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52"/>
          <w:szCs w:val="52"/>
        </w:rPr>
      </w:pPr>
      <w:r>
        <w:rPr>
          <w:rFonts w:hint="eastAsia" w:ascii="黑体" w:hAnsi="黑体" w:eastAsia="黑体"/>
          <w:color w:val="auto"/>
          <w:sz w:val="52"/>
          <w:szCs w:val="52"/>
        </w:rPr>
        <w:t>教职工理论学习参考资料</w:t>
      </w:r>
    </w:p>
    <w:p>
      <w:pPr>
        <w:jc w:val="center"/>
        <w:rPr>
          <w:rFonts w:ascii="黑体" w:hAnsi="黑体" w:eastAsia="黑体"/>
          <w:color w:val="auto"/>
          <w:sz w:val="24"/>
          <w:szCs w:val="24"/>
        </w:rPr>
      </w:pPr>
      <w:r>
        <w:rPr>
          <w:rFonts w:hint="eastAsia" w:ascii="黑体" w:hAnsi="黑体" w:eastAsia="黑体"/>
          <w:color w:val="auto"/>
          <w:sz w:val="24"/>
          <w:szCs w:val="24"/>
        </w:rPr>
        <w:t>（2023第</w:t>
      </w:r>
      <w:r>
        <w:rPr>
          <w:rFonts w:hint="eastAsia" w:ascii="黑体" w:hAnsi="黑体" w:eastAsia="黑体"/>
          <w:color w:val="auto"/>
          <w:sz w:val="24"/>
          <w:szCs w:val="24"/>
          <w:lang w:val="en-US" w:eastAsia="zh-CN"/>
        </w:rPr>
        <w:t>14</w:t>
      </w:r>
      <w:r>
        <w:rPr>
          <w:rFonts w:hint="eastAsia" w:ascii="黑体" w:hAnsi="黑体" w:eastAsia="黑体"/>
          <w:color w:val="auto"/>
          <w:sz w:val="24"/>
          <w:szCs w:val="24"/>
        </w:rPr>
        <w:t>期）</w:t>
      </w:r>
    </w:p>
    <w:p>
      <w:pPr>
        <w:jc w:val="center"/>
        <w:rPr>
          <w:rFonts w:hint="eastAsia" w:ascii="黑体" w:hAnsi="黑体" w:eastAsia="黑体"/>
          <w:color w:val="auto"/>
          <w:sz w:val="24"/>
          <w:szCs w:val="24"/>
        </w:rPr>
      </w:pPr>
    </w:p>
    <w:p>
      <w:pPr>
        <w:ind w:firstLine="240" w:firstLineChars="100"/>
        <w:jc w:val="left"/>
        <w:rPr>
          <w:rFonts w:hint="eastAsia" w:ascii="黑体" w:hAnsi="黑体" w:eastAsia="黑体"/>
          <w:color w:val="auto"/>
          <w:sz w:val="24"/>
          <w:szCs w:val="24"/>
          <w:lang w:val="en-US" w:eastAsia="zh-CN"/>
        </w:rPr>
      </w:pPr>
      <w:r>
        <w:rPr>
          <w:rFonts w:hint="eastAsia" w:ascii="黑体" w:hAnsi="黑体" w:eastAsia="黑体"/>
          <w:color w:val="auto"/>
          <w:sz w:val="24"/>
          <w:szCs w:val="24"/>
        </w:rPr>
        <w:t>泰山学院党委宣传部编</w:t>
      </w:r>
      <w:r>
        <w:rPr>
          <w:rFonts w:hint="eastAsia" w:ascii="黑体" w:hAnsi="黑体" w:eastAsia="黑体"/>
          <w:color w:val="auto"/>
          <w:sz w:val="24"/>
          <w:szCs w:val="24"/>
          <w:lang w:val="en-US" w:eastAsia="zh-CN"/>
        </w:rPr>
        <w:t xml:space="preserve">                                  </w:t>
      </w:r>
      <w:r>
        <w:rPr>
          <w:rFonts w:hint="eastAsia" w:ascii="黑体" w:hAnsi="黑体" w:eastAsia="黑体"/>
          <w:color w:val="auto"/>
          <w:sz w:val="24"/>
          <w:szCs w:val="24"/>
        </w:rPr>
        <w:t>202</w:t>
      </w:r>
      <w:r>
        <w:rPr>
          <w:rFonts w:hint="eastAsia" w:ascii="黑体" w:hAnsi="黑体" w:eastAsia="黑体"/>
          <w:color w:val="auto"/>
          <w:sz w:val="24"/>
          <w:szCs w:val="24"/>
          <w:lang w:val="en-US" w:eastAsia="zh-CN"/>
        </w:rPr>
        <w:t>3年9月29日</w:t>
      </w:r>
    </w:p>
    <w:p>
      <w:pPr>
        <w:ind w:firstLine="240" w:firstLineChars="100"/>
        <w:jc w:val="left"/>
        <w:rPr>
          <w:rFonts w:hint="eastAsia" w:ascii="黑体" w:hAnsi="黑体" w:eastAsia="黑体"/>
          <w:color w:val="auto"/>
          <w:sz w:val="24"/>
          <w:szCs w:val="24"/>
        </w:rPr>
      </w:pPr>
      <w:r>
        <w:rPr>
          <w:rFonts w:hint="eastAsia" w:ascii="黑体" w:hAnsi="黑体" w:eastAsia="黑体"/>
          <w:color w:val="auto"/>
          <w:sz w:val="24"/>
          <w:szCs w:val="24"/>
        </w:rPr>
        <w:pict>
          <v:shape id="1027" o:spid="_x0000_s1026" o:spt="32" type="#_x0000_t32" style="position:absolute;left:0pt;margin-left:-4.5pt;margin-top:11.55pt;height:0pt;width:435.75pt;z-index:251659264;mso-width-relative:page;mso-height-relative:page;" filled="f" coordsize="21600,21600">
            <v:path arrowok="t"/>
            <v:fill on="f" focussize="0,0"/>
            <v:stroke/>
            <v:imagedata o:title=""/>
            <o:lock v:ext="edit"/>
          </v:shape>
        </w:pict>
      </w:r>
    </w:p>
    <w:p>
      <w:pPr>
        <w:numPr>
          <w:ilvl w:val="0"/>
          <w:numId w:val="1"/>
        </w:numPr>
        <w:rPr>
          <w:rFonts w:ascii="黑体" w:hAnsi="黑体" w:eastAsia="黑体"/>
          <w:color w:val="auto"/>
          <w:sz w:val="30"/>
          <w:szCs w:val="30"/>
        </w:rPr>
      </w:pPr>
      <w:r>
        <w:rPr>
          <w:rFonts w:hint="eastAsia" w:ascii="黑体" w:hAnsi="黑体" w:eastAsia="黑体"/>
          <w:color w:val="auto"/>
          <w:sz w:val="30"/>
          <w:szCs w:val="30"/>
        </w:rPr>
        <w:t>学习内容</w:t>
      </w: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一、习近平：扎实推动教育强国建设......................</w:t>
      </w:r>
      <w:r>
        <w:rPr>
          <w:rFonts w:hint="eastAsia" w:ascii="楷体_GB2312" w:hAnsi="黑体" w:eastAsia="楷体_GB2312"/>
          <w:color w:val="auto"/>
          <w:sz w:val="32"/>
          <w:szCs w:val="32"/>
          <w:lang w:val="en-US" w:eastAsia="zh-CN"/>
        </w:rPr>
        <w:t>1</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二、习近平：着眼国家战略需求培养高素质人才 为推动东北全面振兴推进中国式现代化作出新的更大贡献............</w:t>
      </w:r>
      <w:r>
        <w:rPr>
          <w:rFonts w:hint="eastAsia" w:ascii="楷体_GB2312" w:hAnsi="黑体" w:eastAsia="楷体_GB2312"/>
          <w:color w:val="auto"/>
          <w:sz w:val="32"/>
          <w:szCs w:val="32"/>
          <w:lang w:val="en-US" w:eastAsia="zh-CN"/>
        </w:rPr>
        <w:t>7</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三、习近平：始终干在实处走在前列勇立潮头 奋力谱写中国式现代化浙江新篇章</w:t>
      </w:r>
      <w:r>
        <w:rPr>
          <w:rFonts w:hint="eastAsia" w:ascii="楷体_GB2312" w:hAnsi="黑体" w:eastAsia="楷体_GB2312"/>
          <w:color w:val="auto"/>
          <w:sz w:val="32"/>
          <w:szCs w:val="32"/>
          <w:lang w:eastAsia="zh-CN"/>
        </w:rPr>
        <w:t>................................</w:t>
      </w:r>
      <w:r>
        <w:rPr>
          <w:rFonts w:hint="eastAsia" w:ascii="楷体_GB2312" w:hAnsi="黑体" w:eastAsia="楷体_GB2312"/>
          <w:color w:val="auto"/>
          <w:sz w:val="32"/>
          <w:szCs w:val="32"/>
          <w:lang w:val="en-US" w:eastAsia="zh-CN"/>
        </w:rPr>
        <w:t>..8</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四、习近平：积极参与世界贸易组织改革 提高驾驭高水平对外开放能力.</w:t>
      </w:r>
      <w:r>
        <w:rPr>
          <w:rFonts w:hint="eastAsia" w:ascii="楷体_GB2312" w:hAnsi="黑体" w:eastAsia="楷体_GB2312"/>
          <w:color w:val="auto"/>
          <w:sz w:val="32"/>
          <w:szCs w:val="32"/>
          <w:lang w:eastAsia="zh-CN"/>
        </w:rPr>
        <w:t>........................................</w:t>
      </w:r>
      <w:r>
        <w:rPr>
          <w:rFonts w:hint="eastAsia" w:ascii="楷体_GB2312" w:hAnsi="黑体" w:eastAsia="楷体_GB2312"/>
          <w:color w:val="auto"/>
          <w:sz w:val="32"/>
          <w:szCs w:val="32"/>
          <w:lang w:val="en-US" w:eastAsia="zh-CN"/>
        </w:rPr>
        <w:t>13</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五、</w:t>
      </w:r>
      <w:r>
        <w:rPr>
          <w:rFonts w:hint="default" w:ascii="楷体_GB2312" w:hAnsi="黑体" w:eastAsia="楷体_GB2312"/>
          <w:color w:val="auto"/>
          <w:sz w:val="32"/>
          <w:szCs w:val="32"/>
          <w:lang w:val="en-US" w:eastAsia="zh-CN"/>
        </w:rPr>
        <w:t>习近平：在庆祝中华人民共和国成立74周年招待会上的讲话</w:t>
      </w:r>
      <w:r>
        <w:rPr>
          <w:rFonts w:hint="eastAsia" w:ascii="楷体_GB2312" w:hAnsi="黑体" w:eastAsia="楷体_GB2312"/>
          <w:color w:val="auto"/>
          <w:sz w:val="32"/>
          <w:szCs w:val="32"/>
          <w:lang w:eastAsia="zh-CN"/>
        </w:rPr>
        <w:t>...............................................</w:t>
      </w:r>
      <w:r>
        <w:rPr>
          <w:rFonts w:hint="eastAsia" w:ascii="楷体_GB2312" w:hAnsi="黑体" w:eastAsia="楷体_GB2312"/>
          <w:color w:val="auto"/>
          <w:sz w:val="32"/>
          <w:szCs w:val="32"/>
          <w:lang w:val="en-US" w:eastAsia="zh-CN"/>
        </w:rPr>
        <w:t>16</w:t>
      </w:r>
    </w:p>
    <w:p>
      <w:pPr>
        <w:spacing w:line="640" w:lineRule="exact"/>
        <w:ind w:left="640" w:hanging="640" w:hangingChars="200"/>
        <w:rPr>
          <w:rFonts w:hint="default" w:ascii="楷体_GB2312" w:hAnsi="黑体" w:eastAsia="楷体_GB2312"/>
          <w:color w:val="auto"/>
          <w:sz w:val="32"/>
          <w:szCs w:val="32"/>
          <w:lang w:val="en-US" w:eastAsia="zh-CN"/>
        </w:rPr>
        <w:sectPr>
          <w:headerReference r:id="rId3" w:type="default"/>
          <w:pgSz w:w="11906" w:h="16838"/>
          <w:pgMar w:top="2098" w:right="1474" w:bottom="1985" w:left="1588" w:header="851" w:footer="992" w:gutter="0"/>
          <w:pgNumType w:start="1"/>
          <w:cols w:space="425" w:num="1"/>
          <w:docGrid w:type="lines" w:linePitch="312" w:charSpace="0"/>
        </w:sectPr>
      </w:pPr>
      <w:r>
        <w:rPr>
          <w:rFonts w:hint="eastAsia" w:ascii="楷体_GB2312" w:hAnsi="黑体" w:eastAsia="楷体_GB2312"/>
          <w:color w:val="auto"/>
          <w:sz w:val="32"/>
          <w:szCs w:val="32"/>
          <w:lang w:val="en-US" w:eastAsia="zh-CN"/>
        </w:rPr>
        <w:t>六、习近平：以英雄的父辈为榜样 矢志不渝做党和人民的忠诚卫士</w:t>
      </w:r>
      <w:r>
        <w:rPr>
          <w:rFonts w:hint="eastAsia" w:ascii="楷体_GB2312" w:hAnsi="黑体" w:eastAsia="楷体_GB2312"/>
          <w:color w:val="auto"/>
          <w:sz w:val="32"/>
          <w:szCs w:val="32"/>
          <w:lang w:eastAsia="zh-CN"/>
        </w:rPr>
        <w:t>.....</w:t>
      </w:r>
      <w:bookmarkStart w:id="0" w:name="_GoBack"/>
      <w:bookmarkEnd w:id="0"/>
      <w:r>
        <w:rPr>
          <w:rFonts w:hint="eastAsia" w:ascii="楷体_GB2312" w:hAnsi="黑体" w:eastAsia="楷体_GB2312"/>
          <w:color w:val="auto"/>
          <w:sz w:val="32"/>
          <w:szCs w:val="32"/>
          <w:lang w:eastAsia="zh-CN"/>
        </w:rPr>
        <w:t>........................................</w:t>
      </w:r>
      <w:r>
        <w:rPr>
          <w:rFonts w:hint="eastAsia" w:ascii="楷体_GB2312" w:hAnsi="黑体" w:eastAsia="楷体_GB2312"/>
          <w:color w:val="auto"/>
          <w:sz w:val="32"/>
          <w:szCs w:val="32"/>
          <w:lang w:val="en-US" w:eastAsia="zh-CN"/>
        </w:rPr>
        <w:t>19</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扎实推动教育强国建设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今天，中央政治局进行第五次集体学习，内容是建设教育强国。安排这次学习，目的是贯彻落实党的二十大部署，总结我国建设教育强国的进展和成就，分析面临的形势和需要解决的问题，探究我国建设什么样的教育强国、怎样建设教育强国这一重大课题，扎实推动教育强国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纵观人类历史，教育兴则国家兴，教育强则国家强。世界强国无一不是教育强国，教育始终是强国兴起的关键因素。建设教育强国，是全面建成社会主义现代化强国的战略先导，是实现高水平科技自立自强的重要支撑，是促进全体人民共同富裕的有效途径，是以中国式现代化全面推进中华民族伟大复兴的基础工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重教尚学是中华民族世代传承的优良传统，是中华民族生生不息的内在动力。新中国成立以来，我国教育事业走过了由旧到新、由小到大的非凡历程，实现了从文盲大国向教育大国、从人口大国向人力资源大国的转变。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据中国教育科学研究院测算，我国目前的教育强国指数居全球第23位，比2012年上升26位，是进步最快的国家。这充分证明，中国特色社会主义教育发展道路是完全正确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当今世界，新一轮科技革命和产业变革深入发展，围绕高素质人才和科技制高点的国际竞争空前激烈。我国在建设教育强国上仍存在不少差距、短板和弱项，实现从教育大国向教育强国的跨越依然任重道远。</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党的二十大报告把教育科技人才单独成章进行布局，吹响了加快建设教育强国的号角。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我们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一，培养担当民族复兴大任的时代新人。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浇花浇根，育人育心。要坚持不懈用新时代中国特色社会主义思想铸魂育人，着力加强社会主义核心价值观教育，引导学生树立坚定的理想信念，永远听党话、跟党走，矢志奉献国家和人民。要坚持改革创新，推进大中小学思想政治教育一体化建设，提高思政课的针对性和吸引力。网络已成为广大青少年学习生活的重要空间，要提高网络育人能力，扎实做好互联网时代的学校思想政治工作和意识形态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加快建设高质量教育体系。当前，我国教育已由规模扩张阶段转向高质量发展阶段。要坚持把高质量发展作为各级各类教育的生命线，加快建设高质量教育体系，以教育高质量发展赋能经济社会可持续发展。建设教育强国，基点在基础教育。基础教育搞得越扎实，教育强国步伐就越稳、后劲就越足。要推进学前教育普及普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放眼全球，任何一个教育强国都是高等教育强国。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三，全面提升教育服务高质量发展的能力。要把服务高质量发展作为建设教育强国的重要任务。当今时代，人才是第一资源，科技是第一生产力，创新是第一动力，建设教育强国、科技强国、人才强国具有内在一致性和相互支撑性，要把三者有机结合起来、一体统筹推进，形成推动高质量发展的倍增效应。要进一步加强科学教育、工程教育，加强拔尖创新人才自主培养，为解决我国关键核心技术“卡脖子”问题提供人才支撑。要系统分析我国各方面人才发展趋势及缺口状况，根据科学技术发展态势，聚焦国家重大战略需求，动态调整优化高等教育学科设置，有的放矢培养国家战略人才和急需紧缺人才，提升教育对高质量发展的支撑力、贡献力。要统筹职业教育、高等教育、继续教育，推进职普融通、产教融合、科教融汇，源源不断培养高素质技术技能人才、大国工匠、能工巧匠。</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四，在深化改革创新中激发教育发展活力。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教育公平是社会公平的重要基础，也是建设教育强国的内在要求。要把促进教育公平融入到深化教育领域综合改革的各方面各环节，缩小教育的城乡、区域、校际、群体差距，努力让每个孩子都能享有公平而有质量的教育，更好满足群众对“上好学”的需要。教育评价事关教育发展方向，事关教育强国成败。要紧扣建设教育强国目标，深化新时代教育评价改革，构建多元主体参与、符合我国实际、具有世界水平的教育评价体系。要加强教材建设和管理，牢牢把握正确政治方向和价值导向，用心打造培根铸魂、启智增慧的精品教材。教育数字化是我国开辟教育发展新赛道和塑造教育发展新优势的重要突破口。我国互联网上网人数已达10.67亿人，要进一步推进数字教育，为个性化学习、终身学习、扩大优质教育资源覆盖面和教育现代化提供有效支撑。</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五，增强我国教育的国际影响力。要根据国际形势发展变化，完善教育对外开放战略策略，统筹做好“引进来”和“走出去”两篇大文章，有效利用世界一流教育资源和创新要素，使我国成为具有强大影响力的世界重要教育中心。要积极参与全球教育治理，大力推进“留学中国”品牌建设，讲好中国故事、传播中国经验、发出中国声音，增强我国教育的国际影响力和话语权。要坚持扩大教育对外开放不动摇。深入贯彻总体国家安全观，把牢教育对外开放正确方向和安全底线。</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六，培养高素质教师队伍。强教必先强师。要把加强教师队伍建设作为建设教育强国最重要的基础工作来抓，健全中国特色教师教育体系，大力培养造就一支师德高尚、业务精湛、结构合理、充满活力的高素质专业化教师队伍。要立足教育强国建设实际需要，加大教职工统筹配置和跨区域调整力度。要弘扬尊师重教社会风尚，提高教师政治地位、社会地位、职业地位，使教师成为最受社会尊重的职业之一，支持和吸引优秀人才热心从教、精心从教、长期从教、终身从教。要加强师德师风建设，引导广大教师坚定理想信念、陶冶道德情操、涵养扎实学识、勤修仁爱之心，树立“躬耕教坛、强国有我”的志向和抱负，坚守三尺讲台，潜心教书育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设教育强国是全党全社会的共同任务。要坚持和加强党对教育工作的全面领导，不断完善党委统一领导、党政齐抓共管、部门各负其责的教育领导体制。中央教育工作领导小组要把建设教育强国作为总抓手，加强顶层设计、统筹协调、整体推进、督促落实。各级党委和政府要始终心怀“国之大者”，坚持教育优先发展，在组织领导、发展规划、资源保障、经费投入上加大力度。学校、家庭、社会要紧密合作、同向发力，积极投身教育强国实践，共同办好教育强国事业。全党全国各族人民要坚定信心、久久为功，为早日实现教育强国目标而共同努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这是习近平总书记2023年5月29日在二十届中央政治局第五次集体学习时的讲话。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习近平给东北大学全体师生的回信</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东北大学全体师生：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你们好！来信收悉。东北大学自成立以来，始终以育人兴邦为使命，形成了鲜明办学特色，培养了大批优秀人才，为国家、为民族作出了积极贡献。值此东北大学建校100周年之际，谨向全校师生员工、广大校友致以热烈的祝贺和诚挚的问候！</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站在新的起点上，希望东北大学全面贯彻党的教育方针，弘扬爱国主义光荣传统，坚持立德树人，继续改革创新，着眼国家战略需求培养高素质人才，做强优势学科，不断推出高水平科研成果，为推动东北全面振兴、推进中国式现代化作出新的更大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2023年9月15日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习近平在浙江考察时强调 始终干在实处走在前列勇立潮头 奋力谱写中国式现代化浙江新篇章 返京途中在山东枣庄考察</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总书记、国家主席、中央军委主席习近平近日在浙江考察时强调，要完整准确全面贯彻新发展理念，围绕构建新发展格局、推动高质量发展，聚焦建设共同富裕示范区、打造新时代全面展示中国特色社会主义制度优越性的重要窗口，坚持一张蓝图绘到底，持续推动“八八战略”走深走实，始终干在实处、走在前列、勇立潮头，奋力谱写中国式现代化浙江新篇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9月20日至21日，习近平在浙江省委书记易炼红和省长王浩陪同下，先后来到金华、绍兴等地，深入农村、商贸市场、陈列馆、文化园区等进行调研。</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日上午，习近平来到金华市义乌市后宅街道李祖村考察调研。近年来，李祖村人居环境大为改善，各类创业主体纷纷进驻，乡村旅游十分红火，被评为全国文明村。习近平先后在村党群服务中心、“共富市集”、扎染商铺等场所了解李祖村发展变化情况。得知李祖村年人均收入达到5.2万元，习近平十分高兴。他说，李祖村扎实推进共同富裕，是浙江“千万工程”显著成效的一个缩影，要再接再厉，在推动乡村振兴上取得更大成绩。乡村振兴为年轻人提供了展现才华的用武之地，希望更多的年轻人为乡村振兴发挥积极作用。离开村子时，当地群众簇拥到总书记身旁，热情欢送总书记。习近平对大家说，乡村振兴潜力无限、大有可为，乡亲们要努力奋斗，一起奔向共同富裕的美好明天。</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随后，习近平来到义乌国际商贸城考察。他通过电子屏幕实时了解商贸城运营及“义新欧”班列运行情况，并走进市场同商户、小企业主代表亲切交流，详细询问市场行情。他强调，义乌小商品闯出了大市场、做成了大产业，走到这一步很了不起，每个人都是参与者、建设者、贡献者。商贸城要再创新辉煌，为拓展国内国际市场、畅通国内国际双循环作出更大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今年是毛泽东同志批示学习推广“枫桥经验”60周年。20日下午，习近平来到“枫桥经验”发源地诸暨市枫桥镇，参观枫桥经验陈列馆，了解新时代“枫桥经验”的生动实践。习近平指出，要坚持好、发展好新时代“枫桥经验”，坚持党的群众路线，正确处理人民内部矛盾，紧紧依靠人民群众，把问题解决在基层、化解在萌芽状态。</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随后，习近平乘车来到位于绍兴的浙东运河文化园考察。他步行察看古运河河道和周边历史文化遗存，详细了解浙东运河发展演变史和当地合理利用水资源、推进大运河保护等情况。习近平强调，大运河是世界上最长的人工运河，是十分宝贵的文化遗产。大运河文化是中国优秀传统文化的重要组成部分，要在保护、传承、利用上下功夫，让古老大运河焕发时代新风貌。</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21日下午，习近平听取了浙江省委和省政府工作汇报，对浙江各项工作取得的成绩给予肯定，对浙江提出了新要求。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浙江要在以科技创新塑造发展新优势上走在前列。要把增强科技创新能力摆到更加突出的位置，整合科技创新力量和优势资源，在科技前沿领域加快突破。强化企业科技创新主体地位，推动创新链产业链资金链人才链深度融合，加快科技成果落地转化。把实体经济作为构建现代化产业体系的根基，引导和支持传统产业加快应用先进适用技术，推动制造业高端化、智能化、绿色化发展。深化国家数字经济创新发展试验区建设，打造一批具有国际竞争力的战略性新兴产业集群和数字产业集群。加强科技基础能力建设，深化科技体制改革，打造科创高地。从全球视野布局产业链供应链建设，不断提升产业链供应链韧性和安全水平。坚定不移推动发展方式绿色转型，建立完善绿色低碳循环发展的经济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浙江要在推进共同富裕中先行示范。要把缩小城乡差距、地区差距、收入差距作为主攻方向，进一步健全城乡融合发展体制机制。坚持就业优先政策，在推动传统产业转型升级和发展新兴产业中注重扩大就业容量，解决好重点群体就业问题。深化收入分配制度改革，健全多层次社会保障体系。全面推进乡村振兴，积极发展乡村特色产业，深化“千村示范、万村整治”工程。加强平安浙江、法治浙江建设，在推进基层治理体系和治理能力现代化上创造更多经验。</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浙江要在深化改革、扩大开放上续写新篇。要以重点领域改革为牵引，全面推进各领域体制机制创新。以服务全国、放眼全球的视野来谋划改革，稳步扩大规则、规制、管理、标准等制度型开放。发挥各种开放平台的功能作用，创新利用外资、做大外贸的方法和渠道。主动适应国际经贸规则重构走向，在服务业开放、数字化发展、环境保护等方面先行先试。坚持“两个毫不动摇”、“三个没有变”，鼓励和支持民营企业积极参与全球范围产业分工和资源配置，提升核心竞争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浙江要在建设中华民族现代文明上积极探索。要更好担负起新时代新的文化使命，赓续历史文脉，加强文化遗产保护，推动优秀传统文化创造性转化、创新性发展。坚守中华文化立场，积极发展反映时代要求、具有时代特色的新文化，发展中华文明的现代形态。弘扬伟大建党精神，广泛培育和践行社会主义核心价值观，发展社会主义先进文化。繁荣发展文化事业和文化产业，持续推进城乡公共文化服务标准化、均等化，加强公民道德建设，推进书香社会建设。运用杭州亚运会亚残运会、世界互联网大会等窗口加强文化交流传播，不断提升中国文化感染力和中华文明影响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坚持和加强党的全面领导、加强和改进党的建设。树立正确政绩观，坚持立足实际、科学决策，坚持着眼长远、打牢基础，坚持干在实处、务求实效，防止形式主义、官僚主义。加强干部教育培训和实践锻炼，健全干部担当作为激励保护机制，激发干部干事创业活力，构建亲清统一的新型政商关系。各级党组织要加强对第二批主题教育的组织领导和工作指导，把握不同层级、不同领域、不同对象的特点，结合实际，分类指导，上下联动抓整改，让群众看到实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24日下午，在返京途中，习近平在山东省委书记林武和省长周乃翔陪同下来到枣庄市考察。枣庄是我国石榴集中连片种植面积最大、品种最多、产业链最完整的地区之一。习近平来到位于峄城区的冠世榴园石榴种质资源库，察看石榴树种，了解当地石榴种植历史、种质资源收集保存和产业发展情况，并来到石榴种植园中向老乡们询问今年石榴种植、收获和收入情况。得知当地大力发展石榴深加工和石榴盆栽培育有力带动了农民增收，习近平很高兴。他指出，人们生活水平在提高，优质特产市场需求在增长，石榴产业有发展潜力。要做好品牌、提升品质，延长产业链，增强产业市场竞争力和综合效益，带动更多乡亲共同致富。祝乡亲们生活像石榴果一样红红火火。</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中共中央政治局常委、中央办公厅主任蔡奇陪同考察。</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李干杰、何立峰、王小洪及中央和国家机关有关部门负责同志陪同分别参加上述有关活动，主题教育中央第五巡回指导组负责同志参加汇报会。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习近平在中共中央政治局第八次集体学习时强调 积极参与世界贸易组织改革 提高驾驭高水平对外开放能力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9月27日下午就世界贸易组织规则与世界贸易组织改革进行第八次集体学习。中共中央总书记习近平在主持学习时强调，世界贸易组织是多边主义的重要支柱，是全球经济治理的重要舞台。对世界贸易组织进行必要改革是普遍共识、大势所趋。我们要从更好统筹国内国际两个大局、更好统筹发展和安全的高度，深刻认识参与世界贸易组织改革的重要性和紧迫性，以更加积极的历史担当和创造精神，全面参与世界贸易组织改革和国际经贸规则调整，以高水平对外开放促进深层次改革、高质量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商务部研究院院长、研究员顾学明就这个问题进行讲解，提出工作建议。中央政治局的同志认真听取了讲解，并进行了讨论。</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在听取讲解和讨论后发表了重要讲话。他指出，加入世界贸易组织是我国对外开放的里程碑。短短20余年间，我国货物贸易总额增长了11倍，成为全球第一货物贸易大国、140多个国家和地区的主要贸易伙伴，对全球经济增长的年均贡献率近30%。我国同世界贸易组织的关系发生了历史性变化，从国际经贸规则的被动接受者和主动接轨者，逐步成长为重要参与者。事实表明，我国加入世界贸易组织不仅加快了自身发展，也惠及全球，这个重大决策是完全正确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参与世界贸易组织改革，要坚定维护以世界贸易组织为核心的多边贸易体制权威性和有效性，积极推动恢复世界贸易组织争端解决机制正常运转。要坚定站在历史正确一边，坚持经济全球化大方向，旗帜鲜明主张自由贸易和真正的多边主义，反对单边主义、保护主义，反对将经贸问题政治化、武器化、泛安全化，推动建设开放型世界经济。要秉持人类命运共同体理念，完善细化全面深入参与世界贸易组织改革的中国方案。坚决维护包括我国在内的广大发展中国家的合法权益。</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以开放促改革、促发展是我国现代化建设不断取得新成就的重要法宝。今年是改革开放45周年，要继续做好自身改革这篇大文章，既扩大开放之门，又将改革之路走稳。要更加主动对接高标准国际经贸规则，稳步扩大规则、规制、管理、标准等制度型开放，加快打造对外开放新高地，建设更高水平开放型经济新体制，加快构建新发展格局。要积极营造市场化、法治化、国际化一流营商环境，以推动加入《全面与进步跨太平洋伙伴关系协定》和《数字经济伙伴关系协定》为契机，进一步激发进口潜力、放宽市场准入、推动多边和双边合作深入发展，增强对外资的吸引力。要加快建设贸易强国，升级货物贸易，创新服务贸易，发展数字贸易，以数字化绿色化为方向，进一步提升国际分工地位，向全球价值链中高端迈进。同时，要注意维护国家经济安全。</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要练就驾驭高水平对外开放的过硬本领。大兴调查研究，总结用好我国开放发展的成功经验，加强对开放工作的战略性、系统性、前瞻性谋划，把国际经贸领域的新情况新问题摸准吃透，做到心中有数、手中有策、行动有力。提高运用国际规则维护我国发展权益能力，加快打造一支政治过硬、本领高强、作风优良的高水平专业化对外开放工作队伍。统筹开放与安全，在斗争中维护安全、增进权益，谋求合作、争取共赢。</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在庆祝中华人民共和国成立74周年招待会上的讲话</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（2023年9月28日）</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女士们，先生们，</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同志们，朋友们：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今天，我们欢聚一堂，共同庆祝中华人民共和国成立74周年。74年来，我国由一穷二白到全面小康，已踏上以中国式现代化全面推进强国建设、民族复兴的新征程，这是中国共产党团结带领全国各族人民艰苦奋斗取得的巨大成就。在这里，我代表党中央、国务院，向全国各族人民，向中国人民解放军指战员和武警部队官兵，向各民主党派和无党派人士，致以崇高的敬意！向香港特别行政区同胞、澳门特别行政区同胞、台湾同胞和海外侨胞，致以诚挚的问候！向关心和支持中国现代化建设的友好国家和国际友人，致以衷心的感谢！</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同志们、朋友们！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今年是贯彻落实党的二十大精神开局之年。我们统筹新冠疫情防控和经济社会发展，统筹发展和安全，积极推动经济持续复苏，有序推进党和国家机构改革，有效应对局部地区洪涝灾害，积极推进对外开放、科技创新、绿色发展，坚定维护国家主权、安全、发展利益，经济总体回升向好，高质量发展扎实推进，粮食生产有望丰收，人民生活继续改善，社会大局保持稳定，我国体育健儿在成都大运会、杭州亚运会上勇创佳绩。这些成绩来之不易、令人振奋。</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同志们、朋友们！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当前，世界百年变局加速演进，国际环境发生深刻变化，我们前进道路上还面临很多风险挑战。我们要围绕推动高质量发展，完整、准确、全面贯彻新发展理念，加快构建新发展格局，着力加大宏观调控，着力扩大国内有效需求，着力激发经营主体活力，不断推动经济运行持续好转、内生动力持续增强、社会预期持续改善，切实防范化解重大风险，努力实现全年经济社会发展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我们要围绕推进高水平对外开放，继续全面深化改革，稳步扩大规则、规制、管理、标准等制度型开放，推动共建“一带一路”高质量发展，畅通国内国际双循环，使经济发展更有韧性、更有活力。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要围绕满足人民日益增长的美好生活需要，加大民生保障力度，着力扩大就业，解决好人民群众急难愁盼问题，加强对困难群体兜底帮扶，巩固拓展脱贫攻坚成果，全面推进乡村振兴，扎实推进共同富裕，不断增强人民群众获得感、幸福感、安全感。</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同志们、朋友们！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要继续全面准确、坚定不移贯彻“一国两制”方针，落实“爱国者治港”、“爱国者治澳”原则，支持香港、澳门发展经济、改善民生，发挥自身特点和优势，积极参与粤港澳大湾区建设，保持香港、澳门长期繁荣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要坚持一个中国原则和“九二共识”，推动两岸关系和平发展，深化两岸融合发展，维护中华民族根本利益，增进两岸同胞福祉。实现祖国完全统一是民心所向、时代潮流、历史必然，是任何势力都阻挡不了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要坚持和平发展，坚定奉行互利共赢的开放战略，维护国际公平正义，践行真正的多边主义，推动落实全球发展倡议、全球安全倡议、全球文明倡议，推动构建人类命运共同体，同各国人民携手努力，应对各种全球性挑战，共创人类的美好未来！</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同志们、朋友们！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征程上，我们的前途一片光明，但脚下的路不会是一马平川。团结就是力量，信心赛过黄金。我们要坚定信心，振奋精神，团结奋斗，继续爬坡过坎、攻坚克难，坚定不移朝着强国建设、民族复兴的宏伟目标奋勇前进！</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现在，我提议：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为庆祝中华人民共和国成立74周年，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为中国繁荣富强和全国各族人民幸福安康，</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为中国人民同世界各国人民的友谊和合作，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为在座各位来宾、各位同志、各位朋友的健康，</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干杯！</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习近平给中国人民公安大学在读英烈子女的回信</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中国人民公安大学在读英烈子女：</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你们好！来信收到了，得知你们怀着对党的感恩之心，立志扛起父辈的旗帜，为守护平安中国贡献青春力量，我很欣慰。</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维护国家安全和社会稳定，守护人民的幸福和安宁，是人民警察的神圣职责。你们的父辈勇于担当作为，甘于牺牲奉献，他们的精神永远值得铭记和发扬。希望你们以英雄的父辈为榜样，坚定理想信念，刻苦学习训练，努力练就报国为民的过硬本领，矢志不渝做党和人民的忠诚卫士，为建设更高水平的平安中国不懈努力，为推进强国建设、民族复兴伟业积极贡献力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中秋节、国庆节就要到了，请转达我对你们家人的问候，祝你们学业有成、实现梦想！</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2023年9月28日</w:t>
      </w:r>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B33A2"/>
    <w:multiLevelType w:val="multilevel"/>
    <w:tmpl w:val="363B33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1NGZmYjAwODdlNzk5YTE2ZDZlZDgxNWM4OGVlZmQifQ=="/>
  </w:docVars>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 w:val="011F2617"/>
    <w:rsid w:val="02867E41"/>
    <w:rsid w:val="03031E75"/>
    <w:rsid w:val="04952178"/>
    <w:rsid w:val="04D875D4"/>
    <w:rsid w:val="084B186C"/>
    <w:rsid w:val="08BA6325"/>
    <w:rsid w:val="0E1A44DD"/>
    <w:rsid w:val="0EC47855"/>
    <w:rsid w:val="0F5371D2"/>
    <w:rsid w:val="105B6F8A"/>
    <w:rsid w:val="11B22AD8"/>
    <w:rsid w:val="12A634C4"/>
    <w:rsid w:val="14EC1212"/>
    <w:rsid w:val="15F372C8"/>
    <w:rsid w:val="1C6D40EC"/>
    <w:rsid w:val="1C9110EF"/>
    <w:rsid w:val="1EA00A73"/>
    <w:rsid w:val="2C390BAE"/>
    <w:rsid w:val="2FC306DF"/>
    <w:rsid w:val="32C37A45"/>
    <w:rsid w:val="33691CA7"/>
    <w:rsid w:val="33B414CA"/>
    <w:rsid w:val="398057DC"/>
    <w:rsid w:val="3B1D5F20"/>
    <w:rsid w:val="3DC0161B"/>
    <w:rsid w:val="468B6F9A"/>
    <w:rsid w:val="480224E2"/>
    <w:rsid w:val="4CAB12ED"/>
    <w:rsid w:val="4E7B0C6B"/>
    <w:rsid w:val="4EC41409"/>
    <w:rsid w:val="4F254F06"/>
    <w:rsid w:val="52E6027B"/>
    <w:rsid w:val="538D0FE8"/>
    <w:rsid w:val="53C12487"/>
    <w:rsid w:val="58B05B53"/>
    <w:rsid w:val="5B9A70B8"/>
    <w:rsid w:val="5F723EFB"/>
    <w:rsid w:val="63186A62"/>
    <w:rsid w:val="63C34609"/>
    <w:rsid w:val="6961205A"/>
    <w:rsid w:val="6A88226F"/>
    <w:rsid w:val="6BA96764"/>
    <w:rsid w:val="6BE325AB"/>
    <w:rsid w:val="6D8B788B"/>
    <w:rsid w:val="70A92E7E"/>
    <w:rsid w:val="75197AE2"/>
    <w:rsid w:val="77FD75A4"/>
    <w:rsid w:val="79F51639"/>
    <w:rsid w:val="7A6C349F"/>
    <w:rsid w:val="7B317B0D"/>
    <w:rsid w:val="7E261B78"/>
    <w:rsid w:val="7F894F56"/>
    <w:rsid w:val="7FA32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1">
    <w:name w:val="Strong"/>
    <w:basedOn w:val="10"/>
    <w:qFormat/>
    <w:uiPriority w:val="22"/>
    <w:rPr>
      <w:b/>
      <w:bCs/>
    </w:rPr>
  </w:style>
  <w:style w:type="character" w:styleId="12">
    <w:name w:val="Hyperlink"/>
    <w:basedOn w:val="10"/>
    <w:qFormat/>
    <w:uiPriority w:val="99"/>
    <w:rPr>
      <w:color w:val="0000FF"/>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1 Char"/>
    <w:basedOn w:val="10"/>
    <w:link w:val="2"/>
    <w:qFormat/>
    <w:uiPriority w:val="9"/>
    <w:rPr>
      <w:rFonts w:ascii="宋体" w:hAnsi="宋体" w:eastAsia="宋体" w:cs="宋体"/>
      <w:b/>
      <w:bCs/>
      <w:kern w:val="36"/>
      <w:sz w:val="48"/>
      <w:szCs w:val="48"/>
    </w:rPr>
  </w:style>
  <w:style w:type="character" w:customStyle="1" w:styleId="17">
    <w:name w:val="批注框文本 Char"/>
    <w:basedOn w:val="10"/>
    <w:link w:val="5"/>
    <w:qFormat/>
    <w:uiPriority w:val="99"/>
    <w:rPr>
      <w:kern w:val="2"/>
      <w:sz w:val="18"/>
      <w:szCs w:val="18"/>
    </w:rPr>
  </w:style>
  <w:style w:type="character" w:customStyle="1" w:styleId="18">
    <w:name w:val="日期 Char"/>
    <w:basedOn w:val="10"/>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7192</Words>
  <Characters>7277</Characters>
  <Lines>83</Lines>
  <Paragraphs>23</Paragraphs>
  <TotalTime>2</TotalTime>
  <ScaleCrop>false</ScaleCrop>
  <LinksUpToDate>false</LinksUpToDate>
  <CharactersWithSpaces>7340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alice</cp:lastModifiedBy>
  <dcterms:modified xsi:type="dcterms:W3CDTF">2023-10-08T00:58:27Z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e4657ca9acff4ad4910599ea83d52e99</vt:lpwstr>
  </property>
</Properties>
</file>