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52"/>
          <w:szCs w:val="52"/>
        </w:rPr>
      </w:pPr>
      <w:r>
        <w:rPr>
          <w:rFonts w:hint="eastAsia" w:ascii="黑体" w:hAnsi="黑体" w:eastAsia="黑体"/>
          <w:color w:val="auto"/>
          <w:sz w:val="52"/>
          <w:szCs w:val="52"/>
        </w:rPr>
        <w:t>教职工理论学习参考资料</w:t>
      </w:r>
    </w:p>
    <w:p>
      <w:pPr>
        <w:jc w:val="center"/>
        <w:rPr>
          <w:rFonts w:ascii="黑体" w:hAnsi="黑体" w:eastAsia="黑体"/>
          <w:color w:val="auto"/>
          <w:sz w:val="24"/>
          <w:szCs w:val="24"/>
        </w:rPr>
      </w:pPr>
      <w:r>
        <w:rPr>
          <w:rFonts w:hint="eastAsia" w:ascii="黑体" w:hAnsi="黑体" w:eastAsia="黑体"/>
          <w:color w:val="auto"/>
          <w:sz w:val="24"/>
          <w:szCs w:val="24"/>
        </w:rPr>
        <w:t>（2023第</w:t>
      </w:r>
      <w:r>
        <w:rPr>
          <w:rFonts w:hint="eastAsia" w:ascii="黑体" w:hAnsi="黑体" w:eastAsia="黑体"/>
          <w:color w:val="auto"/>
          <w:sz w:val="24"/>
          <w:szCs w:val="24"/>
          <w:lang w:val="en-US" w:eastAsia="zh-CN"/>
        </w:rPr>
        <w:t>10</w:t>
      </w:r>
      <w:r>
        <w:rPr>
          <w:rFonts w:hint="eastAsia" w:ascii="黑体" w:hAnsi="黑体" w:eastAsia="黑体"/>
          <w:color w:val="auto"/>
          <w:sz w:val="24"/>
          <w:szCs w:val="24"/>
        </w:rPr>
        <w:t>期）</w:t>
      </w:r>
    </w:p>
    <w:p>
      <w:pPr>
        <w:jc w:val="center"/>
        <w:rPr>
          <w:rFonts w:hint="eastAsia" w:ascii="黑体" w:hAnsi="黑体" w:eastAsia="黑体"/>
          <w:color w:val="auto"/>
          <w:sz w:val="24"/>
          <w:szCs w:val="24"/>
        </w:rPr>
      </w:pPr>
    </w:p>
    <w:p>
      <w:pPr>
        <w:ind w:firstLine="240" w:firstLineChars="100"/>
        <w:jc w:val="left"/>
        <w:rPr>
          <w:rFonts w:ascii="黑体" w:hAnsi="黑体" w:eastAsia="黑体"/>
          <w:color w:val="0000FF"/>
          <w:sz w:val="24"/>
          <w:szCs w:val="24"/>
          <w:highlight w:val="green"/>
        </w:rPr>
      </w:pPr>
      <w:r>
        <w:rPr>
          <w:rFonts w:hint="eastAsia" w:ascii="黑体" w:hAnsi="黑体" w:eastAsia="黑体"/>
          <w:color w:val="auto"/>
          <w:sz w:val="24"/>
          <w:szCs w:val="24"/>
        </w:rPr>
        <w:t>泰山学院党委宣传部编</w:t>
      </w:r>
      <w:r>
        <w:rPr>
          <w:rFonts w:hint="eastAsia" w:ascii="黑体" w:hAnsi="黑体" w:eastAsia="黑体"/>
          <w:color w:val="auto"/>
          <w:sz w:val="24"/>
          <w:szCs w:val="24"/>
          <w:lang w:val="en-US" w:eastAsia="zh-CN"/>
        </w:rPr>
        <w:t xml:space="preserve">                                  </w:t>
      </w:r>
      <w:r>
        <w:rPr>
          <w:rFonts w:hint="eastAsia" w:ascii="黑体" w:hAnsi="黑体" w:eastAsia="黑体"/>
          <w:color w:val="auto"/>
          <w:sz w:val="24"/>
          <w:szCs w:val="24"/>
        </w:rPr>
        <w:t>202</w:t>
      </w:r>
      <w:r>
        <w:rPr>
          <w:rFonts w:hint="eastAsia" w:ascii="黑体" w:hAnsi="黑体" w:eastAsia="黑体"/>
          <w:color w:val="auto"/>
          <w:sz w:val="24"/>
          <w:szCs w:val="24"/>
        </w:rPr>
        <w:t>3年</w:t>
      </w:r>
      <w:r>
        <w:rPr>
          <w:rFonts w:hint="eastAsia" w:ascii="黑体" w:hAnsi="黑体" w:eastAsia="黑体"/>
          <w:color w:val="auto"/>
          <w:sz w:val="24"/>
          <w:szCs w:val="24"/>
          <w:highlight w:val="none"/>
          <w:lang w:val="en-US" w:eastAsia="zh-CN"/>
        </w:rPr>
        <w:t>7</w:t>
      </w:r>
      <w:r>
        <w:rPr>
          <w:rFonts w:hint="eastAsia" w:ascii="黑体" w:hAnsi="黑体" w:eastAsia="黑体"/>
          <w:color w:val="auto"/>
          <w:sz w:val="24"/>
          <w:szCs w:val="24"/>
          <w:highlight w:val="none"/>
        </w:rPr>
        <w:t>月</w:t>
      </w:r>
      <w:r>
        <w:rPr>
          <w:rFonts w:hint="eastAsia" w:ascii="黑体" w:hAnsi="黑体" w:eastAsia="黑体"/>
          <w:color w:val="auto"/>
          <w:sz w:val="24"/>
          <w:szCs w:val="24"/>
          <w:highlight w:val="none"/>
          <w:lang w:val="en-US" w:eastAsia="zh-CN"/>
        </w:rPr>
        <w:t>22</w:t>
      </w:r>
      <w:r>
        <w:rPr>
          <w:rFonts w:hint="eastAsia" w:ascii="黑体" w:hAnsi="黑体" w:eastAsia="黑体"/>
          <w:color w:val="auto"/>
          <w:sz w:val="24"/>
          <w:szCs w:val="24"/>
          <w:highlight w:val="none"/>
        </w:rPr>
        <w:t>日</w:t>
      </w:r>
    </w:p>
    <w:p>
      <w:pPr>
        <w:jc w:val="both"/>
        <w:rPr>
          <w:rFonts w:ascii="黑体" w:hAnsi="黑体" w:eastAsia="黑体"/>
          <w:color w:val="0000FF"/>
          <w:sz w:val="24"/>
          <w:szCs w:val="24"/>
          <w:u w:val="single"/>
        </w:rPr>
      </w:pPr>
      <w:r>
        <w:rPr>
          <w:rFonts w:ascii="黑体" w:hAnsi="黑体" w:eastAsia="黑体"/>
          <w:color w:val="0000FF"/>
          <w:sz w:val="24"/>
          <w:szCs w:val="24"/>
          <w:u w:val="single"/>
        </w:rPr>
        <w:pict>
          <v:shape id="1027" o:spid="_x0000_s1026" o:spt="32" type="#_x0000_t32" style="position:absolute;left:0pt;margin-left:-4.5pt;margin-top:11.55pt;height:0pt;width:435.75pt;z-index:251659264;mso-width-relative:page;mso-height-relative:page;" filled="f" coordsize="21600,21600">
            <v:path arrowok="t"/>
            <v:fill on="f" focussize="0,0"/>
            <v:stroke/>
            <v:imagedata o:title=""/>
            <o:lock v:ext="edit"/>
          </v:shape>
        </w:pict>
      </w:r>
    </w:p>
    <w:p>
      <w:pPr>
        <w:numPr>
          <w:ilvl w:val="0"/>
          <w:numId w:val="1"/>
        </w:numPr>
        <w:rPr>
          <w:rFonts w:ascii="黑体" w:hAnsi="黑体" w:eastAsia="黑体"/>
          <w:color w:val="auto"/>
          <w:sz w:val="30"/>
          <w:szCs w:val="30"/>
        </w:rPr>
      </w:pPr>
      <w:r>
        <w:rPr>
          <w:rFonts w:hint="eastAsia" w:ascii="黑体" w:hAnsi="黑体" w:eastAsia="黑体"/>
          <w:color w:val="auto"/>
          <w:sz w:val="30"/>
          <w:szCs w:val="30"/>
        </w:rPr>
        <w:t>学习内容</w:t>
      </w:r>
    </w:p>
    <w:p>
      <w:pPr>
        <w:widowControl w:val="0"/>
        <w:numPr>
          <w:ilvl w:val="0"/>
          <w:numId w:val="0"/>
        </w:numPr>
        <w:jc w:val="both"/>
        <w:rPr>
          <w:rFonts w:hint="eastAsia" w:ascii="黑体" w:hAnsi="黑体" w:eastAsia="黑体"/>
          <w:color w:val="auto"/>
          <w:sz w:val="30"/>
          <w:szCs w:val="30"/>
        </w:rPr>
      </w:pPr>
      <w:bookmarkStart w:id="0" w:name="_GoBack"/>
      <w:bookmarkEnd w:id="0"/>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widowControl w:val="0"/>
        <w:numPr>
          <w:ilvl w:val="0"/>
          <w:numId w:val="0"/>
        </w:numPr>
        <w:jc w:val="both"/>
        <w:rPr>
          <w:rFonts w:hint="eastAsia" w:ascii="黑体" w:hAnsi="黑体" w:eastAsia="黑体"/>
          <w:color w:val="auto"/>
          <w:sz w:val="30"/>
          <w:szCs w:val="30"/>
        </w:rPr>
      </w:pPr>
    </w:p>
    <w:p>
      <w:pPr>
        <w:spacing w:line="640" w:lineRule="exact"/>
        <w:ind w:left="640" w:hanging="640" w:hangingChars="200"/>
        <w:rPr>
          <w:rFonts w:hint="eastAsia" w:ascii="楷体_GB2312" w:hAnsi="黑体" w:eastAsia="楷体_GB2312"/>
          <w:color w:val="auto"/>
          <w:sz w:val="32"/>
          <w:szCs w:val="32"/>
        </w:rPr>
      </w:pPr>
      <w:r>
        <w:rPr>
          <w:rFonts w:hint="eastAsia" w:ascii="楷体_GB2312" w:hAnsi="黑体" w:eastAsia="楷体_GB2312"/>
          <w:color w:val="auto"/>
          <w:sz w:val="32"/>
          <w:szCs w:val="32"/>
        </w:rPr>
        <w:t>一、习近平：在推进中国式现代化中走在前做示范 谱写“强富美高”新江苏现代化建设新篇章.......................1</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lang w:eastAsia="zh-CN"/>
        </w:rPr>
        <w:t>二</w:t>
      </w:r>
      <w:r>
        <w:rPr>
          <w:rFonts w:hint="eastAsia" w:ascii="楷体_GB2312" w:hAnsi="黑体" w:eastAsia="楷体_GB2312"/>
          <w:color w:val="auto"/>
          <w:sz w:val="32"/>
          <w:szCs w:val="32"/>
        </w:rPr>
        <w:t>、习近平：深化党和国家机构改革 推进国家治理体系和治理能力现代化........................................</w:t>
      </w:r>
      <w:r>
        <w:rPr>
          <w:rFonts w:hint="eastAsia" w:ascii="楷体_GB2312" w:hAnsi="黑体" w:eastAsia="楷体_GB2312"/>
          <w:color w:val="auto"/>
          <w:sz w:val="32"/>
          <w:szCs w:val="32"/>
          <w:lang w:val="en-US" w:eastAsia="zh-CN"/>
        </w:rPr>
        <w:t>7</w:t>
      </w:r>
    </w:p>
    <w:p>
      <w:pPr>
        <w:spacing w:line="640" w:lineRule="exact"/>
        <w:ind w:left="640" w:hanging="640" w:hangingChars="200"/>
        <w:rPr>
          <w:rFonts w:hint="default" w:ascii="楷体_GB2312" w:hAnsi="黑体" w:eastAsia="楷体_GB2312"/>
          <w:color w:val="auto"/>
          <w:sz w:val="32"/>
          <w:szCs w:val="32"/>
          <w:lang w:val="en-US" w:eastAsia="zh-CN"/>
        </w:rPr>
      </w:pPr>
      <w:r>
        <w:rPr>
          <w:rFonts w:hint="eastAsia" w:ascii="楷体_GB2312" w:hAnsi="黑体" w:eastAsia="楷体_GB2312"/>
          <w:color w:val="auto"/>
          <w:sz w:val="32"/>
          <w:szCs w:val="32"/>
        </w:rPr>
        <w:t>三、习近平：全面推进美丽中国建设 加快推进人与自然和谐共生的现代化.......................................</w:t>
      </w:r>
      <w:r>
        <w:rPr>
          <w:rFonts w:hint="eastAsia" w:ascii="楷体_GB2312" w:hAnsi="黑体" w:eastAsia="楷体_GB2312"/>
          <w:color w:val="auto"/>
          <w:sz w:val="32"/>
          <w:szCs w:val="32"/>
          <w:lang w:val="en-US" w:eastAsia="zh-CN"/>
        </w:rPr>
        <w:t>11</w:t>
      </w:r>
    </w:p>
    <w:p>
      <w:pPr>
        <w:spacing w:line="640" w:lineRule="exact"/>
        <w:ind w:left="640" w:hanging="640" w:hangingChars="200"/>
        <w:rPr>
          <w:rFonts w:hint="eastAsia" w:ascii="楷体_GB2312" w:hAnsi="黑体" w:eastAsia="楷体_GB2312"/>
          <w:color w:val="auto"/>
          <w:sz w:val="32"/>
          <w:szCs w:val="32"/>
          <w:lang w:eastAsia="zh-CN"/>
        </w:rPr>
      </w:pPr>
      <w:r>
        <w:rPr>
          <w:rFonts w:hint="eastAsia" w:ascii="楷体_GB2312" w:hAnsi="黑体" w:eastAsia="楷体_GB2312"/>
          <w:color w:val="auto"/>
          <w:sz w:val="32"/>
          <w:szCs w:val="32"/>
          <w:lang w:eastAsia="zh-CN"/>
        </w:rPr>
        <w:t>四、习近平给“科学与中国”院士专家代表的回信</w:t>
      </w:r>
      <w:r>
        <w:rPr>
          <w:rFonts w:hint="eastAsia" w:ascii="楷体_GB2312" w:hAnsi="黑体" w:eastAsia="楷体_GB2312"/>
          <w:color w:val="auto"/>
          <w:sz w:val="32"/>
          <w:szCs w:val="32"/>
        </w:rPr>
        <w:t>............</w:t>
      </w:r>
      <w:r>
        <w:rPr>
          <w:rFonts w:hint="eastAsia" w:ascii="楷体_GB2312" w:hAnsi="黑体" w:eastAsia="楷体_GB2312"/>
          <w:color w:val="auto"/>
          <w:sz w:val="32"/>
          <w:szCs w:val="32"/>
          <w:lang w:val="en-US" w:eastAsia="zh-CN"/>
        </w:rPr>
        <w:t>16</w:t>
      </w:r>
    </w:p>
    <w:p>
      <w:pPr>
        <w:spacing w:line="640" w:lineRule="exact"/>
        <w:ind w:left="640" w:hanging="640" w:hangingChars="200"/>
        <w:rPr>
          <w:rFonts w:hint="eastAsia" w:ascii="楷体_GB2312" w:hAnsi="黑体" w:eastAsia="楷体_GB2312"/>
          <w:color w:val="auto"/>
          <w:sz w:val="32"/>
          <w:szCs w:val="32"/>
          <w:lang w:eastAsia="zh-CN"/>
        </w:rPr>
      </w:pPr>
    </w:p>
    <w:p>
      <w:pPr>
        <w:spacing w:line="640" w:lineRule="exact"/>
        <w:ind w:left="640" w:hanging="640" w:hangingChars="200"/>
        <w:rPr>
          <w:rFonts w:hint="default" w:ascii="楷体_GB2312" w:hAnsi="黑体" w:eastAsia="楷体_GB2312"/>
          <w:color w:val="auto"/>
          <w:sz w:val="32"/>
          <w:szCs w:val="32"/>
          <w:lang w:val="en-US" w:eastAsia="zh-CN"/>
        </w:rPr>
        <w:sectPr>
          <w:headerReference r:id="rId3" w:type="default"/>
          <w:pgSz w:w="11906" w:h="16838"/>
          <w:pgMar w:top="2098" w:right="1474" w:bottom="1985" w:left="1588"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习近平在江苏考察时强调 在推进中国式现代化中走在前做示范 谱写“强富美高”新江苏现代化建设新篇章</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离开企业时，习近平勉励年轻研发人员说，大家意气风发、朝气蓬勃，要立志高远、脚踏实地，一步一步往前走，以十年磨一剑的韧劲，以“一辈子办成一件事”的执着，攻关高精尖技术，成就有价值的人生。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深化党和国家机构改革</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推进国家治理体系和治理能力现代化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化党和国家机构改革，是贯彻落实党的二十大精神的重要举措，是推进国家治理体系和治理能力现代化的集中部署。继续推进党和国家机构改革，目的是推动党对社会主义现代化建设的领导在机构设置上更加科学、在职能配置上更加优化、在体制机制上更加完善、在运行管理上更加高效。党和国家机构改革是一项复杂系统工程，不可能一蹴而就，也不会一劳永逸，需要根据新的使命任务、新的战略安排、新的工作需要，不断调整优化党和国家机构职能体系，使之更好适应党和国家事业发展需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次机构改革，是在党的十九届三中全会以来党和国家机构职能实现系统性、整体性重构基础上推进的，同时也是在党的二十大对今后5年乃至更长时期党和国家事业发展作出战略部署的背景下研究谋划的。我们要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充分利用各方面有利条件，充分考虑各种风险挑战，坚定推进一些重点领域的机构职责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的十八大以来，我们深化党和国家机构改革的一个重要目的是坚持和加强党的全面领导，从机构职责上把加强党的全面领导落实到各领域、各方面、各环节。这次机构改革，设立新的党中央决策议事协调机构，组建新的党中央职能部门和办事机构，在重要领域设立新的党中央派出机关，就是为了扬优势、补短板、强弱项，加强党中央对重大工作的集中统一领导。党中央职能部门、办事机构、派出机关要带头坚持党中央集中统一领导，带头执行党的路线方针政策，立足职责定位，加强协调配合，更好发挥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时，我们在金融管理体制、科技管理体制、社会管理体制、数据管理体制、知识产权管理体制，在港澳工作体制、“三农”工作体制、老龄工作体制等方面对机构设置和职责配置作了比较合理的设计和安排。这些调整是在分析我们面临的深层次矛盾和问题的基础上提出的解决方案。下一步，关键是要对标党中央赋予的职责任务，切实转职能、转方式、转作风，高效履职尽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区各部门要自觉在大局下思考、在大局下行动，确保机构改革方案贯彻落实不打折、不变形、不走样，特别是要严格依据机构改革方案制定和执行部门“三定”规定。“三定”规定作为党内法规和部门履职的基本依据，事权在党中央。“三定”规定经党中央批准后，部门就要严格按此履行职责、开展工作，以高水平的履职能力和高质量的工作实绩作为检验机构改革成效的重要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搞好机构改革组织实施工作至关重要。要继续运用好坚持党对机构改革的全面领导、坚持不立不破先立后破、坚持推动机构职能优化协同高效、坚持中央和地方一盘棋、坚持改革和法治相统一、坚持把思想政治工作贯穿改革全过程等宝贵经验，把住要害和关键，把工作做深做细，有组织、有步骤、有纪律推进机构改革组织实施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要加大统的力度。在中央政治局常委会领导下，中央全面深化改革委员会牵头抓总、加强统筹协调，设立协调机制。党中央和全国人大、国务院、全国政协负责本系统机构改革实施工作，地方机构改革由省级党委统一领导。党中央、国务院分管领导同志是各自分管领域机构改革工作的第一责任人，要带头贯彻落实党中央决策部署，同分管的涉改革部门领导班子共同研究细化落实方案，抓好动员部署、谈心谈话、转隶组建、职能调整等关键环节。中央办公厅、中央组织部、中央编办、国务院办公厅等部门也要根据各自职责分工协同做好相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要坚持稳的基调。这次机构改革涉及部门较多、触及的问题较深，要谋定而后动。新组建部门的领导班子要尽快配备到位，尽快熟悉本部门职责定位和任务要求，按照先转隶、再做“三定”规定的次序，抓紧组建机构、配齐人员、集中办公，确保平稳过渡、有序转隶、无缝衔接。对涉及面比较广、情况比较复杂的改革任务，要在党中央作出的顶层设计基础上认真研究拟订专项改革方案，细化相关政策措施，按程序报批后再组织实施。中央和地方机构改革在工作部署和组织实施上要有机衔接、有序推进。中央层面的改革任务力争在2023年年底前完成，地方层面的改革任务力争在2024年年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三要做好人的工作。要引导广大党员、干部讲政治、顾大局、守规矩，正确对待利益格局调整和个人进退留转，积极支持改革，自觉服从组织安排，做到思想不乱、工作不断、队伍不散、干劲不减。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要执行严的纪律。涉及机构变动、职责调整的部门，要自觉服从大局，确保机构、职责、人员等按要求及时调整到位，不允许懈怠迟滞拖延，更不允许搞变通作选择。严禁上级主管部门干预下级机构设置和编制配备，严禁突击提拔干部，严肃财经纪律，坚决防止国有资产流失。要加强监督和执纪问责，严肃查处机构改革工作中的违纪违规问题，严肃追究相关人员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五要做到于法有据。坚持在法治轨道上推进机构改革，需要制定、修改或废止法律的，主责单位要主动同立法机构衔接。立法机构要统筹做好相关立改废释工作。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除了这次全会审议的《党和国家机构改革方案》外，党中央还研究部署了党中央、国务院有关议事协调机构优化调整工作，要一体实施、一体落实。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这是习近平总书记2023年2月28日在党的二十届二中全会第二次全体会议上讲话的一部分。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习近平在全国生态环境保护大会上强调 全面推进美丽中国建设 加快推进人与自然和谐共生的现代化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国生态环境保护大会7月17日至18日在北京召开。中共中央总书记、国家主席、中央军委主席习近平出席会议并发表重要讲话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习近平给“科学与中国”院士专家代表的回信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“科学与中国”院士专家代表：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你们好！来信收悉。多年来，你们积极参加“科学与中国”巡讲活动，广泛传播科学知识、弘扬科学精神，在推动科学普及上发挥了很好的作用。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2023年7月20日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sectPr>
      <w:footerReference r:id="rId4"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33A2"/>
    <w:multiLevelType w:val="multilevel"/>
    <w:tmpl w:val="363B33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GZmYjAwODdlNzk5YTE2ZDZlZDgxNWM4OGVlZmQifQ=="/>
  </w:docVars>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 w:val="011F2617"/>
    <w:rsid w:val="02867E41"/>
    <w:rsid w:val="03031E75"/>
    <w:rsid w:val="04645010"/>
    <w:rsid w:val="04952178"/>
    <w:rsid w:val="04D875D4"/>
    <w:rsid w:val="084B186C"/>
    <w:rsid w:val="08BA6325"/>
    <w:rsid w:val="0E1A44DD"/>
    <w:rsid w:val="0F5371D2"/>
    <w:rsid w:val="105B6F8A"/>
    <w:rsid w:val="11B22AD8"/>
    <w:rsid w:val="15F372C8"/>
    <w:rsid w:val="1C6D40EC"/>
    <w:rsid w:val="1C9110EF"/>
    <w:rsid w:val="1EA00A73"/>
    <w:rsid w:val="2C390BAE"/>
    <w:rsid w:val="2FC306DF"/>
    <w:rsid w:val="32C37A45"/>
    <w:rsid w:val="33B414CA"/>
    <w:rsid w:val="398057DC"/>
    <w:rsid w:val="468B6F9A"/>
    <w:rsid w:val="480224E2"/>
    <w:rsid w:val="4CAB12ED"/>
    <w:rsid w:val="4E7B0C6B"/>
    <w:rsid w:val="52E6027B"/>
    <w:rsid w:val="5B9A70B8"/>
    <w:rsid w:val="63C34609"/>
    <w:rsid w:val="6A88226F"/>
    <w:rsid w:val="6BA96764"/>
    <w:rsid w:val="70A92E7E"/>
    <w:rsid w:val="75197AE2"/>
    <w:rsid w:val="77FD75A4"/>
    <w:rsid w:val="783A3A62"/>
    <w:rsid w:val="79F51639"/>
    <w:rsid w:val="7A6C349F"/>
    <w:rsid w:val="7E261B78"/>
    <w:rsid w:val="7FA32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宋体" w:hAnsi="宋体" w:eastAsia="宋体" w:cs="宋体"/>
      <w:b/>
      <w:bCs/>
      <w:kern w:val="36"/>
      <w:sz w:val="48"/>
      <w:szCs w:val="48"/>
    </w:rPr>
  </w:style>
  <w:style w:type="character" w:customStyle="1" w:styleId="17">
    <w:name w:val="批注框文本 Char"/>
    <w:basedOn w:val="10"/>
    <w:link w:val="5"/>
    <w:qFormat/>
    <w:uiPriority w:val="99"/>
    <w:rPr>
      <w:kern w:val="2"/>
      <w:sz w:val="18"/>
      <w:szCs w:val="18"/>
    </w:rPr>
  </w:style>
  <w:style w:type="character" w:customStyle="1" w:styleId="18">
    <w:name w:val="日期 Char"/>
    <w:basedOn w:val="10"/>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14091</Words>
  <Characters>14263</Characters>
  <Lines>83</Lines>
  <Paragraphs>23</Paragraphs>
  <TotalTime>38</TotalTime>
  <ScaleCrop>false</ScaleCrop>
  <LinksUpToDate>false</LinksUpToDate>
  <CharactersWithSpaces>14319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2021-03-31T01:32:00Z</dcterms:created>
  <dc:creator>lenovo</dc:creator>
  <cp:lastModifiedBy>alice</cp:lastModifiedBy>
  <dcterms:modified xsi:type="dcterms:W3CDTF">2023-09-05T09:33:39Z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e4657ca9acff4ad4910599ea83d52e99</vt:lpwstr>
  </property>
</Properties>
</file>