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D6" w:rsidRDefault="00FA45A4">
      <w:pPr>
        <w:jc w:val="center"/>
        <w:rPr>
          <w:rFonts w:ascii="黑体" w:eastAsia="黑体" w:hAnsi="黑体"/>
          <w:sz w:val="52"/>
          <w:szCs w:val="52"/>
        </w:rPr>
      </w:pPr>
      <w:r>
        <w:rPr>
          <w:rFonts w:ascii="黑体" w:eastAsia="黑体" w:hAnsi="黑体" w:hint="eastAsia"/>
          <w:sz w:val="52"/>
          <w:szCs w:val="52"/>
        </w:rPr>
        <w:t>教职工理论学习参考资料</w:t>
      </w:r>
    </w:p>
    <w:p w:rsidR="003803D6" w:rsidRDefault="003803D6">
      <w:pPr>
        <w:jc w:val="center"/>
      </w:pPr>
    </w:p>
    <w:p w:rsidR="003803D6" w:rsidRDefault="003803D6">
      <w:pPr>
        <w:jc w:val="center"/>
      </w:pPr>
    </w:p>
    <w:p w:rsidR="003803D6" w:rsidRDefault="00FA45A4">
      <w:pPr>
        <w:jc w:val="center"/>
        <w:rPr>
          <w:rFonts w:ascii="黑体" w:eastAsia="黑体" w:hAnsi="黑体"/>
          <w:sz w:val="24"/>
          <w:szCs w:val="24"/>
        </w:rPr>
      </w:pPr>
      <w:r>
        <w:rPr>
          <w:rFonts w:ascii="黑体" w:eastAsia="黑体" w:hAnsi="黑体" w:hint="eastAsia"/>
          <w:sz w:val="24"/>
          <w:szCs w:val="24"/>
        </w:rPr>
        <w:t>（</w:t>
      </w:r>
      <w:r>
        <w:rPr>
          <w:rFonts w:ascii="黑体" w:eastAsia="黑体" w:hAnsi="黑体" w:hint="eastAsia"/>
          <w:sz w:val="24"/>
          <w:szCs w:val="24"/>
        </w:rPr>
        <w:t>2021</w:t>
      </w:r>
      <w:r>
        <w:rPr>
          <w:rFonts w:ascii="黑体" w:eastAsia="黑体" w:hAnsi="黑体" w:hint="eastAsia"/>
          <w:sz w:val="24"/>
          <w:szCs w:val="24"/>
        </w:rPr>
        <w:t>第</w:t>
      </w:r>
      <w:r>
        <w:rPr>
          <w:rFonts w:ascii="黑体" w:eastAsia="黑体" w:hAnsi="黑体"/>
          <w:sz w:val="24"/>
          <w:szCs w:val="24"/>
        </w:rPr>
        <w:t>6</w:t>
      </w:r>
      <w:r>
        <w:rPr>
          <w:rFonts w:ascii="黑体" w:eastAsia="黑体" w:hAnsi="黑体" w:hint="eastAsia"/>
          <w:sz w:val="24"/>
          <w:szCs w:val="24"/>
        </w:rPr>
        <w:t>期）</w:t>
      </w:r>
    </w:p>
    <w:p w:rsidR="003803D6" w:rsidRDefault="00FA45A4">
      <w:pPr>
        <w:jc w:val="center"/>
        <w:rPr>
          <w:rFonts w:ascii="黑体" w:eastAsia="黑体" w:hAnsi="黑体"/>
          <w:sz w:val="24"/>
          <w:szCs w:val="24"/>
        </w:rPr>
      </w:pPr>
      <w:r>
        <w:rPr>
          <w:rFonts w:ascii="黑体" w:eastAsia="黑体" w:hAnsi="黑体" w:hint="eastAsia"/>
          <w:sz w:val="24"/>
          <w:szCs w:val="24"/>
        </w:rPr>
        <w:t>泰山学院党委宣传部编</w:t>
      </w:r>
      <w:r>
        <w:rPr>
          <w:rFonts w:ascii="黑体" w:eastAsia="黑体" w:hAnsi="黑体" w:hint="eastAsia"/>
          <w:sz w:val="24"/>
          <w:szCs w:val="24"/>
        </w:rPr>
        <w:t xml:space="preserve">                                 2021</w:t>
      </w:r>
      <w:r>
        <w:rPr>
          <w:rFonts w:ascii="黑体" w:eastAsia="黑体" w:hAnsi="黑体" w:hint="eastAsia"/>
          <w:sz w:val="24"/>
          <w:szCs w:val="24"/>
        </w:rPr>
        <w:t>年</w:t>
      </w:r>
      <w:r w:rsidR="00970ADC">
        <w:rPr>
          <w:rFonts w:ascii="黑体" w:eastAsia="黑体" w:hAnsi="黑体" w:hint="eastAsia"/>
          <w:sz w:val="24"/>
          <w:szCs w:val="24"/>
        </w:rPr>
        <w:t>5</w:t>
      </w:r>
      <w:r>
        <w:rPr>
          <w:rFonts w:ascii="黑体" w:eastAsia="黑体" w:hAnsi="黑体" w:hint="eastAsia"/>
          <w:sz w:val="24"/>
          <w:szCs w:val="24"/>
        </w:rPr>
        <w:t>月</w:t>
      </w:r>
      <w:r w:rsidR="00970ADC">
        <w:rPr>
          <w:rFonts w:ascii="黑体" w:eastAsia="黑体" w:hAnsi="黑体" w:hint="eastAsia"/>
          <w:sz w:val="24"/>
          <w:szCs w:val="24"/>
        </w:rPr>
        <w:t>6</w:t>
      </w:r>
      <w:r>
        <w:rPr>
          <w:rFonts w:ascii="黑体" w:eastAsia="黑体" w:hAnsi="黑体" w:hint="eastAsia"/>
          <w:sz w:val="24"/>
          <w:szCs w:val="24"/>
        </w:rPr>
        <w:t>日</w:t>
      </w:r>
    </w:p>
    <w:p w:rsidR="003803D6" w:rsidRDefault="003803D6">
      <w:pPr>
        <w:jc w:val="center"/>
        <w:rPr>
          <w:rFonts w:ascii="黑体" w:eastAsia="黑体" w:hAnsi="黑体"/>
          <w:sz w:val="24"/>
          <w:szCs w:val="24"/>
          <w:u w:val="single"/>
        </w:rPr>
      </w:pPr>
      <w:r>
        <w:rPr>
          <w:rFonts w:ascii="黑体" w:eastAsia="黑体" w:hAnsi="黑体"/>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4.5pt;margin-top:11.55pt;width:435.75pt;height:0;z-index:251660288" o:connectortype="straight"/>
        </w:pict>
      </w:r>
    </w:p>
    <w:p w:rsidR="003803D6" w:rsidRDefault="003803D6">
      <w:pPr>
        <w:rPr>
          <w:rFonts w:ascii="黑体" w:eastAsia="黑体" w:hAnsi="黑体"/>
          <w:sz w:val="24"/>
          <w:szCs w:val="24"/>
        </w:rPr>
      </w:pPr>
    </w:p>
    <w:p w:rsidR="003803D6" w:rsidRDefault="00FA45A4">
      <w:pPr>
        <w:numPr>
          <w:ilvl w:val="0"/>
          <w:numId w:val="1"/>
        </w:numPr>
        <w:rPr>
          <w:rFonts w:ascii="黑体" w:eastAsia="黑体" w:hAnsi="黑体"/>
          <w:sz w:val="30"/>
          <w:szCs w:val="30"/>
        </w:rPr>
      </w:pPr>
      <w:r>
        <w:rPr>
          <w:rFonts w:ascii="黑体" w:eastAsia="黑体" w:hAnsi="黑体" w:hint="eastAsia"/>
          <w:sz w:val="30"/>
          <w:szCs w:val="30"/>
        </w:rPr>
        <w:t>学习内容</w:t>
      </w: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Default="003803D6">
      <w:pPr>
        <w:pStyle w:val="a8"/>
        <w:ind w:left="420" w:firstLineChars="0" w:firstLine="0"/>
        <w:rPr>
          <w:rFonts w:ascii="楷体_GB2312" w:eastAsia="楷体_GB2312" w:hAnsi="方正小标宋简体" w:cs="方正小标宋简体"/>
          <w:bCs/>
          <w:sz w:val="32"/>
          <w:szCs w:val="32"/>
        </w:rPr>
      </w:pPr>
    </w:p>
    <w:p w:rsidR="003803D6" w:rsidRDefault="00FA45A4">
      <w:pPr>
        <w:pStyle w:val="a5"/>
        <w:shd w:val="clear" w:color="auto" w:fill="FFFFFF"/>
        <w:spacing w:before="0" w:beforeAutospacing="0" w:after="0" w:afterAutospacing="0" w:line="640" w:lineRule="exact"/>
        <w:ind w:left="640" w:hangingChars="200" w:hanging="640"/>
        <w:rPr>
          <w:rFonts w:ascii="楷体_GB2312" w:eastAsia="楷体_GB2312" w:hAnsi="黑体" w:cstheme="minorBidi"/>
          <w:b/>
          <w:bCs/>
          <w:kern w:val="2"/>
          <w:sz w:val="32"/>
          <w:szCs w:val="32"/>
        </w:rPr>
      </w:pPr>
      <w:r>
        <w:rPr>
          <w:rFonts w:ascii="楷体_GB2312" w:eastAsia="楷体_GB2312" w:hAnsi="黑体" w:hint="eastAsia"/>
          <w:sz w:val="32"/>
          <w:szCs w:val="32"/>
        </w:rPr>
        <w:t>一、</w:t>
      </w:r>
      <w:r>
        <w:rPr>
          <w:rFonts w:ascii="楷体_GB2312" w:eastAsia="楷体_GB2312" w:hAnsi="黑体" w:cstheme="minorBidi" w:hint="eastAsia"/>
          <w:kern w:val="2"/>
          <w:sz w:val="32"/>
          <w:szCs w:val="32"/>
        </w:rPr>
        <w:t>同舟共济克时艰，命运与共创未来——在博鳌亚洲论坛</w:t>
      </w:r>
      <w:r>
        <w:rPr>
          <w:rFonts w:ascii="楷体_GB2312" w:eastAsia="楷体_GB2312" w:hAnsi="黑体" w:cstheme="minorBidi" w:hint="eastAsia"/>
          <w:kern w:val="2"/>
          <w:sz w:val="32"/>
          <w:szCs w:val="32"/>
        </w:rPr>
        <w:t>2021</w:t>
      </w:r>
      <w:r>
        <w:rPr>
          <w:rFonts w:ascii="楷体_GB2312" w:eastAsia="楷体_GB2312" w:hAnsi="黑体" w:cstheme="minorBidi" w:hint="eastAsia"/>
          <w:kern w:val="2"/>
          <w:sz w:val="32"/>
          <w:szCs w:val="32"/>
        </w:rPr>
        <w:t>年年会开幕式上的视频主旨演讲</w:t>
      </w:r>
      <w:r>
        <w:rPr>
          <w:rFonts w:ascii="楷体_GB2312" w:eastAsia="楷体_GB2312" w:hAnsi="黑体" w:hint="eastAsia"/>
          <w:sz w:val="32"/>
          <w:szCs w:val="32"/>
        </w:rPr>
        <w:t>…………………</w:t>
      </w:r>
      <w:r>
        <w:rPr>
          <w:rFonts w:ascii="楷体_GB2312" w:eastAsia="楷体_GB2312" w:hAnsi="黑体" w:hint="eastAsia"/>
          <w:sz w:val="32"/>
          <w:szCs w:val="32"/>
        </w:rPr>
        <w:t>1</w:t>
      </w:r>
    </w:p>
    <w:p w:rsidR="003803D6" w:rsidRDefault="00FA45A4">
      <w:pPr>
        <w:spacing w:line="640" w:lineRule="exact"/>
        <w:ind w:left="640" w:hangingChars="200" w:hanging="640"/>
        <w:rPr>
          <w:rFonts w:ascii="楷体_GB2312" w:eastAsia="楷体_GB2312" w:hAnsi="黑体"/>
          <w:sz w:val="32"/>
          <w:szCs w:val="32"/>
        </w:rPr>
      </w:pPr>
      <w:r>
        <w:rPr>
          <w:rFonts w:ascii="楷体_GB2312" w:eastAsia="楷体_GB2312" w:hAnsi="黑体" w:hint="eastAsia"/>
          <w:sz w:val="32"/>
          <w:szCs w:val="32"/>
        </w:rPr>
        <w:t>二、习近平在广西考察时强调</w:t>
      </w:r>
      <w:r>
        <w:rPr>
          <w:rFonts w:ascii="楷体_GB2312" w:eastAsia="楷体_GB2312" w:hAnsi="黑体" w:hint="eastAsia"/>
          <w:sz w:val="32"/>
          <w:szCs w:val="32"/>
        </w:rPr>
        <w:t xml:space="preserve"> </w:t>
      </w:r>
      <w:r>
        <w:rPr>
          <w:rFonts w:ascii="楷体_GB2312" w:eastAsia="楷体_GB2312" w:hAnsi="黑体" w:hint="eastAsia"/>
          <w:sz w:val="32"/>
          <w:szCs w:val="32"/>
        </w:rPr>
        <w:t>解放思想深化改革凝心聚力担当实干</w:t>
      </w:r>
      <w:r>
        <w:rPr>
          <w:rFonts w:ascii="楷体_GB2312" w:eastAsia="楷体_GB2312" w:hAnsi="黑体" w:hint="eastAsia"/>
          <w:sz w:val="32"/>
          <w:szCs w:val="32"/>
        </w:rPr>
        <w:t xml:space="preserve"> </w:t>
      </w:r>
      <w:r>
        <w:rPr>
          <w:rFonts w:ascii="楷体_GB2312" w:eastAsia="楷体_GB2312" w:hAnsi="黑体" w:hint="eastAsia"/>
          <w:sz w:val="32"/>
          <w:szCs w:val="32"/>
        </w:rPr>
        <w:t>建设新时代中国特色社会主义壮美广西</w:t>
      </w:r>
      <w:r>
        <w:rPr>
          <w:rFonts w:ascii="楷体_GB2312" w:eastAsia="楷体_GB2312" w:hAnsi="黑体" w:hint="eastAsia"/>
          <w:sz w:val="32"/>
          <w:szCs w:val="32"/>
        </w:rPr>
        <w:t>.</w:t>
      </w:r>
      <w:r>
        <w:rPr>
          <w:rFonts w:ascii="楷体_GB2312" w:eastAsia="楷体_GB2312" w:hAnsi="黑体"/>
          <w:sz w:val="32"/>
          <w:szCs w:val="32"/>
        </w:rPr>
        <w:t>..</w:t>
      </w:r>
      <w:r>
        <w:rPr>
          <w:rFonts w:ascii="楷体_GB2312" w:eastAsia="楷体_GB2312" w:hAnsi="黑体" w:hint="eastAsia"/>
          <w:sz w:val="32"/>
          <w:szCs w:val="32"/>
        </w:rPr>
        <w:t>.</w:t>
      </w:r>
      <w:r>
        <w:rPr>
          <w:rFonts w:ascii="楷体_GB2312" w:eastAsia="楷体_GB2312" w:hAnsi="黑体"/>
          <w:sz w:val="32"/>
          <w:szCs w:val="32"/>
        </w:rPr>
        <w:t>....................</w:t>
      </w:r>
      <w:bookmarkStart w:id="0" w:name="_GoBack"/>
      <w:bookmarkEnd w:id="0"/>
      <w:r>
        <w:rPr>
          <w:rFonts w:ascii="楷体_GB2312" w:eastAsia="楷体_GB2312" w:hAnsi="黑体"/>
          <w:sz w:val="32"/>
          <w:szCs w:val="32"/>
        </w:rPr>
        <w:t>....................7</w:t>
      </w: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ind w:firstLineChars="200" w:firstLine="720"/>
        <w:jc w:val="center"/>
        <w:rPr>
          <w:rFonts w:ascii="方正小标宋简体" w:eastAsia="方正小标宋简体"/>
          <w:sz w:val="36"/>
          <w:szCs w:val="36"/>
        </w:rPr>
      </w:pPr>
    </w:p>
    <w:p w:rsidR="003803D6" w:rsidRDefault="003803D6">
      <w:pPr>
        <w:spacing w:line="560" w:lineRule="exact"/>
        <w:rPr>
          <w:rFonts w:ascii="方正小标宋简体" w:eastAsia="方正小标宋简体"/>
          <w:sz w:val="36"/>
          <w:szCs w:val="36"/>
        </w:rPr>
        <w:sectPr w:rsidR="003803D6">
          <w:pgSz w:w="11906" w:h="16838"/>
          <w:pgMar w:top="1440" w:right="1797" w:bottom="1440" w:left="1797" w:header="851" w:footer="992" w:gutter="0"/>
          <w:cols w:space="0"/>
          <w:docGrid w:type="lines" w:linePitch="312"/>
        </w:sectPr>
      </w:pPr>
    </w:p>
    <w:p w:rsidR="003803D6" w:rsidRDefault="00FA45A4">
      <w:pPr>
        <w:pStyle w:val="a5"/>
        <w:shd w:val="clear" w:color="auto" w:fill="FFFFFF"/>
        <w:spacing w:before="0" w:beforeAutospacing="0" w:after="0" w:afterAutospacing="0" w:line="640" w:lineRule="exact"/>
        <w:jc w:val="center"/>
        <w:rPr>
          <w:rStyle w:val="a6"/>
        </w:rPr>
      </w:pPr>
      <w:r>
        <w:rPr>
          <w:rStyle w:val="a6"/>
          <w:rFonts w:ascii="方正小标宋简体" w:eastAsia="方正小标宋简体" w:hAnsi="方正小标宋简体" w:cs="方正小标宋简体" w:hint="eastAsia"/>
          <w:b w:val="0"/>
          <w:bCs w:val="0"/>
          <w:sz w:val="44"/>
          <w:szCs w:val="44"/>
        </w:rPr>
        <w:lastRenderedPageBreak/>
        <w:t>同舟共济克时艰，命运与共创未来</w:t>
      </w:r>
    </w:p>
    <w:p w:rsidR="003803D6" w:rsidRDefault="00FA45A4">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r>
        <w:rPr>
          <w:rStyle w:val="a6"/>
          <w:rFonts w:ascii="方正小标宋简体" w:eastAsia="方正小标宋简体" w:hAnsi="方正小标宋简体" w:cs="方正小标宋简体" w:hint="eastAsia"/>
          <w:b w:val="0"/>
          <w:bCs w:val="0"/>
          <w:sz w:val="44"/>
          <w:szCs w:val="44"/>
        </w:rPr>
        <w:t>——在博鳌亚洲论坛</w:t>
      </w:r>
      <w:r>
        <w:rPr>
          <w:rStyle w:val="a6"/>
          <w:rFonts w:ascii="方正小标宋简体" w:eastAsia="方正小标宋简体" w:hAnsi="方正小标宋简体" w:cs="方正小标宋简体" w:hint="eastAsia"/>
          <w:b w:val="0"/>
          <w:bCs w:val="0"/>
          <w:sz w:val="44"/>
          <w:szCs w:val="44"/>
        </w:rPr>
        <w:t>2021</w:t>
      </w:r>
      <w:r>
        <w:rPr>
          <w:rStyle w:val="a6"/>
          <w:rFonts w:ascii="方正小标宋简体" w:eastAsia="方正小标宋简体" w:hAnsi="方正小标宋简体" w:cs="方正小标宋简体" w:hint="eastAsia"/>
          <w:b w:val="0"/>
          <w:bCs w:val="0"/>
          <w:sz w:val="44"/>
          <w:szCs w:val="44"/>
        </w:rPr>
        <w:t>年年会开幕式上的视频主旨演讲</w:t>
      </w:r>
    </w:p>
    <w:p w:rsidR="003803D6" w:rsidRDefault="003803D6">
      <w:pPr>
        <w:pStyle w:val="a5"/>
        <w:shd w:val="clear" w:color="auto" w:fill="FFFFFF"/>
        <w:spacing w:before="0" w:beforeAutospacing="0" w:after="0" w:afterAutospacing="0" w:line="640" w:lineRule="exact"/>
        <w:jc w:val="center"/>
        <w:rPr>
          <w:rStyle w:val="a6"/>
          <w:rFonts w:ascii="方正小标宋简体" w:eastAsia="方正小标宋简体" w:hAnsi="方正小标宋简体" w:cs="方正小标宋简体"/>
          <w:b w:val="0"/>
          <w:bCs w:val="0"/>
          <w:sz w:val="44"/>
          <w:szCs w:val="44"/>
        </w:rPr>
      </w:pPr>
    </w:p>
    <w:p w:rsidR="003803D6" w:rsidRDefault="00FA45A4">
      <w:pPr>
        <w:pStyle w:val="a5"/>
        <w:shd w:val="clear" w:color="auto" w:fill="FFFFFF"/>
        <w:spacing w:before="0" w:beforeAutospacing="0" w:after="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尊敬的各位国家元首、政府首脑，</w:t>
      </w:r>
    </w:p>
    <w:p w:rsidR="003803D6" w:rsidRDefault="00FA45A4">
      <w:pPr>
        <w:pStyle w:val="a5"/>
        <w:shd w:val="clear" w:color="auto" w:fill="FFFFFF"/>
        <w:spacing w:before="0" w:beforeAutospacing="0" w:after="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尊敬的各位国际组织负责人，</w:t>
      </w:r>
    </w:p>
    <w:p w:rsidR="003803D6" w:rsidRDefault="00FA45A4">
      <w:pPr>
        <w:pStyle w:val="a5"/>
        <w:shd w:val="clear" w:color="auto" w:fill="FFFFFF"/>
        <w:spacing w:before="0" w:beforeAutospacing="0" w:after="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尊敬的各位博鳌亚洲论坛理事，</w:t>
      </w:r>
    </w:p>
    <w:p w:rsidR="003803D6" w:rsidRDefault="00FA45A4">
      <w:pPr>
        <w:pStyle w:val="a5"/>
        <w:shd w:val="clear" w:color="auto" w:fill="FFFFFF"/>
        <w:spacing w:before="0" w:beforeAutospacing="0" w:after="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各位来宾，</w:t>
      </w:r>
    </w:p>
    <w:p w:rsidR="003803D6" w:rsidRDefault="00FA45A4">
      <w:pPr>
        <w:pStyle w:val="a5"/>
        <w:shd w:val="clear" w:color="auto" w:fill="FFFFFF"/>
        <w:spacing w:before="0" w:beforeAutospacing="0" w:after="0" w:afterAutospacing="0" w:line="560" w:lineRule="exact"/>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女士们，先生们，朋友们：</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“与君远相知，不道云海深。”很高兴出席博鳌亚洲论坛</w:t>
      </w:r>
      <w:r>
        <w:rPr>
          <w:rFonts w:ascii="仿宋_GB2312" w:eastAsia="仿宋_GB2312" w:hAnsi="仿宋_GB2312" w:cs="仿宋_GB2312" w:hint="eastAsia"/>
          <w:color w:val="333333"/>
          <w:sz w:val="32"/>
          <w:szCs w:val="32"/>
        </w:rPr>
        <w:t>2021</w:t>
      </w:r>
      <w:r>
        <w:rPr>
          <w:rFonts w:ascii="仿宋_GB2312" w:eastAsia="仿宋_GB2312" w:hAnsi="仿宋_GB2312" w:cs="仿宋_GB2312" w:hint="eastAsia"/>
          <w:color w:val="333333"/>
          <w:sz w:val="32"/>
          <w:szCs w:val="32"/>
        </w:rPr>
        <w:t>年年会，同大家在“云端”相聚。首先，我代表中国政府和中国人民，并以我个人的名义，对出席会议的线上线下所有嘉宾，表示热烈的欢迎！对各位新老朋友，表示诚挚的问候和美好的祝愿！</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今年是论坛成立</w:t>
      </w:r>
      <w:r>
        <w:rPr>
          <w:rFonts w:ascii="仿宋_GB2312" w:eastAsia="仿宋_GB2312" w:hAnsi="仿宋_GB2312" w:cs="仿宋_GB2312" w:hint="eastAsia"/>
          <w:color w:val="333333"/>
          <w:sz w:val="32"/>
          <w:szCs w:val="32"/>
        </w:rPr>
        <w:t>20</w:t>
      </w:r>
      <w:r>
        <w:rPr>
          <w:rFonts w:ascii="仿宋_GB2312" w:eastAsia="仿宋_GB2312" w:hAnsi="仿宋_GB2312" w:cs="仿宋_GB2312" w:hint="eastAsia"/>
          <w:color w:val="333333"/>
          <w:sz w:val="32"/>
          <w:szCs w:val="32"/>
        </w:rPr>
        <w:t>周年</w:t>
      </w:r>
      <w:r>
        <w:rPr>
          <w:rFonts w:ascii="仿宋_GB2312" w:eastAsia="仿宋_GB2312" w:hAnsi="仿宋_GB2312" w:cs="仿宋_GB2312" w:hint="eastAsia"/>
          <w:color w:val="333333"/>
          <w:sz w:val="32"/>
          <w:szCs w:val="32"/>
        </w:rPr>
        <w:t>。</w:t>
      </w:r>
      <w:r>
        <w:rPr>
          <w:rFonts w:ascii="仿宋_GB2312" w:eastAsia="仿宋_GB2312" w:hAnsi="仿宋_GB2312" w:cs="仿宋_GB2312" w:hint="eastAsia"/>
          <w:color w:val="333333"/>
          <w:sz w:val="32"/>
          <w:szCs w:val="32"/>
        </w:rPr>
        <w:t>20</w:t>
      </w:r>
      <w:r>
        <w:rPr>
          <w:rFonts w:ascii="仿宋_GB2312" w:eastAsia="仿宋_GB2312" w:hAnsi="仿宋_GB2312" w:cs="仿宋_GB2312" w:hint="eastAsia"/>
          <w:color w:val="333333"/>
          <w:sz w:val="32"/>
          <w:szCs w:val="32"/>
        </w:rPr>
        <w:t>年来，亚洲国家深入推动区域经济一体化，协力促进经济社会发展，推动亚洲成为全球经济最具活力和增长潜力的地区。亚洲和世界各国携手应对恐怖主义、印度洋海啸、国际金融危机、新冠肺炎疫情等传统安全和非传统安全威胁，努力维护地区稳定和安全。作为亚洲大家庭重要成员，中国不断深化改革开放，积极推动地区合作，与亚洲同进步，与世界共发展。论坛见证了中国、亚洲、世界走过的不平凡历程，为促进亚洲和世界发展发挥了重要影响力、推动力。</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女士们、先生们、朋友们！</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本届年会是在特殊背景下召开的。年会以“世界大变局：共襄全球治理盛举，</w:t>
      </w:r>
      <w:r>
        <w:rPr>
          <w:rFonts w:ascii="仿宋_GB2312" w:eastAsia="仿宋_GB2312" w:hAnsi="仿宋_GB2312" w:cs="仿宋_GB2312" w:hint="eastAsia"/>
          <w:color w:val="333333"/>
          <w:sz w:val="32"/>
          <w:szCs w:val="32"/>
        </w:rPr>
        <w:t>合奏‘一带一路’强音”为主题，恰逢其时，具有重要现实意义。</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当前，百年变局和世纪疫情交织叠加，世界进入动荡变革期，不稳定性不确定性显著上升。人类社会面临的治理赤字、信任赤字、发展赤字、和平赤字有增无减，实现普遍安全、促进共同发展依然任重道远。同时，世界多极化趋势没有根本改变，经济全球化展现出新的韧性，维护多边主义、加强沟通协作的呼声更加强烈。我们所处的是一个充满挑战的时代，也是一个充满希望的时代。</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人类社会应该向何处去？我们应该为子孙后代创造一个什么样的未来？对这一重大命题，我们要从人类共同利益出发，以负责</w:t>
      </w:r>
      <w:r>
        <w:rPr>
          <w:rFonts w:ascii="仿宋_GB2312" w:eastAsia="仿宋_GB2312" w:hAnsi="仿宋_GB2312" w:cs="仿宋_GB2312" w:hint="eastAsia"/>
          <w:color w:val="333333"/>
          <w:sz w:val="32"/>
          <w:szCs w:val="32"/>
        </w:rPr>
        <w:t>任态度作出明智选择。</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中方倡议，亚洲和世界各国要回应时代呼唤，携手共克疫情，加强全球治理，朝着构建人类命运共同体方向不断迈进。</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要平等协商，开创共赢共享的未来。全球治理应该符合变化了的世界政治经济格局，顺应和平发展合作共赢的历史趋势，满足应对全球性挑战的现实需要。我们应该秉持共商共建共享原则，坚持真正的多边主义，推动全球治理体系朝着更加公正合理的方向发展。要维护以联合国为核心的国际体系，维护以国际法为基础的国际秩序，维护以世界贸易组织为核心的多边贸</w:t>
      </w:r>
      <w:r>
        <w:rPr>
          <w:rFonts w:ascii="仿宋_GB2312" w:eastAsia="仿宋_GB2312" w:hAnsi="仿宋_GB2312" w:cs="仿宋_GB2312" w:hint="eastAsia"/>
          <w:color w:val="333333"/>
          <w:sz w:val="32"/>
          <w:szCs w:val="32"/>
        </w:rPr>
        <w:lastRenderedPageBreak/>
        <w:t>易体制。国际上的事应该由大家共同商量着办，世界前途命运应该由各国共同掌握，不能把一个或几个国家制定的规则强加于人，也不能由个别国家的单边主义给整个世界“带节奏”。世界要公道，不要霸</w:t>
      </w:r>
      <w:r>
        <w:rPr>
          <w:rFonts w:ascii="仿宋_GB2312" w:eastAsia="仿宋_GB2312" w:hAnsi="仿宋_GB2312" w:cs="仿宋_GB2312" w:hint="eastAsia"/>
          <w:color w:val="333333"/>
          <w:sz w:val="32"/>
          <w:szCs w:val="32"/>
        </w:rPr>
        <w:t>道。大国要有大国的样子，要展现更多责任担当。</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要开放创新，开创发展繁荣的未来。开放是发展进步的必由之路，也是促进疫后经济复苏的关键。我们要推动贸易和投资自由化便利化，深化区域经济一体化，巩固供应链、产业链、数据链、人才链，构建开放型世界经济。要深化互联互通伙伴关系建设，推进基础设施联通，畅通经济运行的血脉和经络。要抓住新一轮科技革命和产业变革的历史机遇，大力发展数字经济，在人工智能、生物医药、现代能源等领域加强交流合作，使科技创新成果更好造福各国人民。在经济全球化时代，开放融通是不可阻挡的历史趋势，</w:t>
      </w:r>
      <w:r>
        <w:rPr>
          <w:rFonts w:ascii="仿宋_GB2312" w:eastAsia="仿宋_GB2312" w:hAnsi="仿宋_GB2312" w:cs="仿宋_GB2312" w:hint="eastAsia"/>
          <w:color w:val="333333"/>
          <w:sz w:val="32"/>
          <w:szCs w:val="32"/>
        </w:rPr>
        <w:t>人为“筑墙”、“脱钩”违背经济规律和市场规则，损人不利己。</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要同舟共济，开创健康安全的未来。战疫仍在进行，胜利终将到来。我们要坚持人民至上、生命至上，加强信息共享和联防联控，提升卫生医疗合作水平，充分发挥世界卫生组织关键作用。要加强疫苗研发、生产、分配国际合作，提高疫苗在发展中国家的可及性和可负担性，让各国人民真正用得上、用得起。要全面加强全球公共卫生安全治理，共同构建人类卫生健康共同体。要坚持绿色发展理念，共同推进应对气候变化国际合作，加</w:t>
      </w:r>
      <w:r>
        <w:rPr>
          <w:rFonts w:ascii="仿宋_GB2312" w:eastAsia="仿宋_GB2312" w:hAnsi="仿宋_GB2312" w:cs="仿宋_GB2312" w:hint="eastAsia"/>
          <w:color w:val="333333"/>
          <w:sz w:val="32"/>
          <w:szCs w:val="32"/>
        </w:rPr>
        <w:lastRenderedPageBreak/>
        <w:t>大落实应对气候变化《巴黎协定》。要坚持共同但有区别的责任原则</w:t>
      </w:r>
      <w:r>
        <w:rPr>
          <w:rFonts w:ascii="仿宋_GB2312" w:eastAsia="仿宋_GB2312" w:hAnsi="仿宋_GB2312" w:cs="仿宋_GB2312" w:hint="eastAsia"/>
          <w:color w:val="333333"/>
          <w:sz w:val="32"/>
          <w:szCs w:val="32"/>
        </w:rPr>
        <w:t>，解决发展中国家在资金、技术、能力建设方面的关切。</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要坚守正义，开创互尊互鉴的未来。多样性是世界的基本特征，也是人类文明的魅力所在。经历了疫情洗礼，各国人民更加清晰地认识到，要摒弃冷战思维和零和博弈，反对任何形式的“新冷战”和意识形态对抗。国与国相处，要把平等相待、互尊互信挺在前面，动辄对他国颐指气使、干涉内政不得人心。要弘扬和平、发展、公平、正义、民主、自由的全人类共同价值，倡导不同文明交流互鉴，促进人类文明发展。</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在此，我宣布，中方将在疫情得到控制后即举办第二届亚洲文明对话大会，为促进亚洲和世界</w:t>
      </w:r>
      <w:r>
        <w:rPr>
          <w:rFonts w:ascii="仿宋_GB2312" w:eastAsia="仿宋_GB2312" w:hAnsi="仿宋_GB2312" w:cs="仿宋_GB2312" w:hint="eastAsia"/>
          <w:color w:val="333333"/>
          <w:sz w:val="32"/>
          <w:szCs w:val="32"/>
        </w:rPr>
        <w:t>文明对话发挥积极作用。</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女士们、先生们、朋友们！</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多次说过，“一带一路”是大家携手前进的阳光大道，不是某一方的私家小路。所有感兴趣的国家都可以加入进来，共同参与、共同合作、共同受益。共建“一带一路”追求的是发展，崇尚的是共赢，传递的是希望。</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面向未来，我们将同各方继续高质量共建“一带一路”，践行共商共建共享原则，弘扬开放、绿色、廉洁理念，努力实现高标准、惠民生、可持续目标。</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——我们将建设更紧密的卫生合作伙伴关系。中国企业已经在印度尼西亚、巴西、阿联酋、马来西亚、巴基斯坦、土耳其等共建“一带一路”伙伴国开展疫苗联合生产。我们将在传染病防</w:t>
      </w:r>
      <w:r>
        <w:rPr>
          <w:rFonts w:ascii="仿宋_GB2312" w:eastAsia="仿宋_GB2312" w:hAnsi="仿宋_GB2312" w:cs="仿宋_GB2312" w:hint="eastAsia"/>
          <w:color w:val="333333"/>
          <w:sz w:val="32"/>
          <w:szCs w:val="32"/>
        </w:rPr>
        <w:lastRenderedPageBreak/>
        <w:t>控、公共卫生、传统医药等领域同各方拓展合作，共同护佑各国人民生命安全和身体健康。</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——我们将建设更紧密的互联互通伙伴关系。中方将同各方携手，加强基础设施“硬联通”以及规则标准“软联通”，畅通贸易和投资合作渠道，积极发展丝路电商，共同开辟融合发展的光明前景。</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——我们将建设更紧密的绿色发展伙伴关系。加强绿色基建、绿色能源、绿色金融等领域合作，完善“</w:t>
      </w:r>
      <w:r>
        <w:rPr>
          <w:rFonts w:ascii="仿宋_GB2312" w:eastAsia="仿宋_GB2312" w:hAnsi="仿宋_GB2312" w:cs="仿宋_GB2312" w:hint="eastAsia"/>
          <w:color w:val="333333"/>
          <w:sz w:val="32"/>
          <w:szCs w:val="32"/>
        </w:rPr>
        <w:t>一带一路”绿色发展国际联盟、“一带一路”绿色投资原则等多边合作平台，让绿色切实成为共建“一带一路”的底色。</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——我们将建设更紧密的开放包容伙伴关系。世界银行有关报告认为，到</w:t>
      </w:r>
      <w:r>
        <w:rPr>
          <w:rFonts w:ascii="仿宋_GB2312" w:eastAsia="仿宋_GB2312" w:hAnsi="仿宋_GB2312" w:cs="仿宋_GB2312" w:hint="eastAsia"/>
          <w:color w:val="333333"/>
          <w:sz w:val="32"/>
          <w:szCs w:val="32"/>
        </w:rPr>
        <w:t>2030</w:t>
      </w:r>
      <w:r>
        <w:rPr>
          <w:rFonts w:ascii="仿宋_GB2312" w:eastAsia="仿宋_GB2312" w:hAnsi="仿宋_GB2312" w:cs="仿宋_GB2312" w:hint="eastAsia"/>
          <w:color w:val="333333"/>
          <w:sz w:val="32"/>
          <w:szCs w:val="32"/>
        </w:rPr>
        <w:t>年，共建“一带一路”有望帮助全球</w:t>
      </w:r>
      <w:r>
        <w:rPr>
          <w:rFonts w:ascii="仿宋_GB2312" w:eastAsia="仿宋_GB2312" w:hAnsi="仿宋_GB2312" w:cs="仿宋_GB2312" w:hint="eastAsia"/>
          <w:color w:val="333333"/>
          <w:sz w:val="32"/>
          <w:szCs w:val="32"/>
        </w:rPr>
        <w:t>760</w:t>
      </w:r>
      <w:r>
        <w:rPr>
          <w:rFonts w:ascii="仿宋_GB2312" w:eastAsia="仿宋_GB2312" w:hAnsi="仿宋_GB2312" w:cs="仿宋_GB2312" w:hint="eastAsia"/>
          <w:color w:val="333333"/>
          <w:sz w:val="32"/>
          <w:szCs w:val="32"/>
        </w:rPr>
        <w:t>万人摆脱极端贫困、</w:t>
      </w:r>
      <w:r>
        <w:rPr>
          <w:rFonts w:ascii="仿宋_GB2312" w:eastAsia="仿宋_GB2312" w:hAnsi="仿宋_GB2312" w:cs="仿宋_GB2312" w:hint="eastAsia"/>
          <w:color w:val="333333"/>
          <w:sz w:val="32"/>
          <w:szCs w:val="32"/>
        </w:rPr>
        <w:t>3200</w:t>
      </w:r>
      <w:r>
        <w:rPr>
          <w:rFonts w:ascii="仿宋_GB2312" w:eastAsia="仿宋_GB2312" w:hAnsi="仿宋_GB2312" w:cs="仿宋_GB2312" w:hint="eastAsia"/>
          <w:color w:val="333333"/>
          <w:sz w:val="32"/>
          <w:szCs w:val="32"/>
        </w:rPr>
        <w:t>万人摆脱中度贫困。我们将本着开放包容精神，同愿意参与的各相关方共同努力，把“一带一路”建成“减贫之路”、“增长之路”，为人类走向共同繁荣作出积极贡献。</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女士们、先生们、朋友们！</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2021</w:t>
      </w:r>
      <w:r>
        <w:rPr>
          <w:rFonts w:ascii="仿宋_GB2312" w:eastAsia="仿宋_GB2312" w:hAnsi="仿宋_GB2312" w:cs="仿宋_GB2312" w:hint="eastAsia"/>
          <w:color w:val="333333"/>
          <w:sz w:val="32"/>
          <w:szCs w:val="32"/>
        </w:rPr>
        <w:t>年，是中国共产党成立</w:t>
      </w:r>
      <w:r>
        <w:rPr>
          <w:rFonts w:ascii="仿宋_GB2312" w:eastAsia="仿宋_GB2312" w:hAnsi="仿宋_GB2312" w:cs="仿宋_GB2312" w:hint="eastAsia"/>
          <w:color w:val="333333"/>
          <w:sz w:val="32"/>
          <w:szCs w:val="32"/>
        </w:rPr>
        <w:t>100</w:t>
      </w:r>
      <w:r>
        <w:rPr>
          <w:rFonts w:ascii="仿宋_GB2312" w:eastAsia="仿宋_GB2312" w:hAnsi="仿宋_GB2312" w:cs="仿宋_GB2312" w:hint="eastAsia"/>
          <w:color w:val="333333"/>
          <w:sz w:val="32"/>
          <w:szCs w:val="32"/>
        </w:rPr>
        <w:t>周年。</w:t>
      </w:r>
      <w:r>
        <w:rPr>
          <w:rFonts w:ascii="仿宋_GB2312" w:eastAsia="仿宋_GB2312" w:hAnsi="仿宋_GB2312" w:cs="仿宋_GB2312" w:hint="eastAsia"/>
          <w:color w:val="333333"/>
          <w:sz w:val="32"/>
          <w:szCs w:val="32"/>
        </w:rPr>
        <w:t>100</w:t>
      </w:r>
      <w:r>
        <w:rPr>
          <w:rFonts w:ascii="仿宋_GB2312" w:eastAsia="仿宋_GB2312" w:hAnsi="仿宋_GB2312" w:cs="仿宋_GB2312" w:hint="eastAsia"/>
          <w:color w:val="333333"/>
          <w:sz w:val="32"/>
          <w:szCs w:val="32"/>
        </w:rPr>
        <w:t>年来，中国共产党筚路蓝缕、求索奋进，为中国人</w:t>
      </w:r>
      <w:r>
        <w:rPr>
          <w:rFonts w:ascii="仿宋_GB2312" w:eastAsia="仿宋_GB2312" w:hAnsi="仿宋_GB2312" w:cs="仿宋_GB2312" w:hint="eastAsia"/>
          <w:color w:val="333333"/>
          <w:sz w:val="32"/>
          <w:szCs w:val="32"/>
        </w:rPr>
        <w:t>民谋幸福，为中华民族谋复兴，为世界谋大同，不仅使中华民族迎来了从站起来、富起来到强起来的伟大飞跃，也为人类文明和进步事业作出了卓越贡献。中国</w:t>
      </w:r>
      <w:r>
        <w:rPr>
          <w:rFonts w:ascii="仿宋_GB2312" w:eastAsia="仿宋_GB2312" w:hAnsi="仿宋_GB2312" w:cs="仿宋_GB2312" w:hint="eastAsia"/>
          <w:color w:val="333333"/>
          <w:sz w:val="32"/>
          <w:szCs w:val="32"/>
        </w:rPr>
        <w:lastRenderedPageBreak/>
        <w:t>将继续做世界和平的建设者、全球发展的贡献者、国际秩序的维护者。</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中国将始终高举和平、发展、合作、共赢旗帜，在和平共处五项原则基础上拓展同各国友好合作，积极推动构建新型国际关系。中国将继续同世界卫生组织以及各国开展抗疫合作，坚守疫苗作为全球公共产品的承诺，为发展中国家战胜疫情提供更多帮助。中国无论发展到什么程度，永远不称霸、不扩张、不谋求势力范围，不搞军备竞赛。中国将积极</w:t>
      </w:r>
      <w:r>
        <w:rPr>
          <w:rFonts w:ascii="仿宋_GB2312" w:eastAsia="仿宋_GB2312" w:hAnsi="仿宋_GB2312" w:cs="仿宋_GB2312" w:hint="eastAsia"/>
          <w:color w:val="333333"/>
          <w:sz w:val="32"/>
          <w:szCs w:val="32"/>
        </w:rPr>
        <w:t>参与贸易和投资领域多边合作，全面实施《外商投资法》和相关配套法规，继续缩减外资准入负面清单，推进海南自由贸易港建设，推动建设更高水平开放型经济新体制。欢迎各方分享中国市场的巨大机遇。</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女士们、先生们、朋友们！</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同舟共济扬帆起，乘风破浪万里航。尽管有时会遭遇惊涛骇浪和逆流险滩，但只要我们齐心协力、把准航向，人类社会发展的巨轮必将行稳致远，驶向更加美好的未来！</w:t>
      </w:r>
    </w:p>
    <w:p w:rsidR="003803D6" w:rsidRDefault="00FA45A4">
      <w:pPr>
        <w:pStyle w:val="a5"/>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谢谢大家。</w:t>
      </w:r>
    </w:p>
    <w:p w:rsidR="003803D6" w:rsidRDefault="003803D6">
      <w:pPr>
        <w:spacing w:line="560" w:lineRule="exact"/>
        <w:ind w:firstLineChars="200" w:firstLine="640"/>
        <w:rPr>
          <w:rFonts w:ascii="仿宋_GB2312" w:eastAsia="仿宋_GB2312" w:hAnsi="仿宋_GB2312" w:cs="仿宋_GB2312"/>
          <w:sz w:val="32"/>
          <w:szCs w:val="32"/>
        </w:rPr>
      </w:pPr>
    </w:p>
    <w:p w:rsidR="003803D6" w:rsidRDefault="003803D6">
      <w:pPr>
        <w:spacing w:line="560" w:lineRule="exact"/>
        <w:ind w:firstLineChars="200" w:firstLine="640"/>
        <w:rPr>
          <w:rFonts w:ascii="仿宋_GB2312" w:eastAsia="仿宋_GB2312"/>
          <w:sz w:val="32"/>
          <w:szCs w:val="32"/>
        </w:rPr>
      </w:pPr>
    </w:p>
    <w:p w:rsidR="003803D6" w:rsidRDefault="003803D6">
      <w:pPr>
        <w:spacing w:line="560" w:lineRule="exact"/>
        <w:ind w:firstLineChars="200" w:firstLine="640"/>
        <w:rPr>
          <w:rFonts w:ascii="仿宋_GB2312" w:eastAsia="仿宋_GB2312"/>
          <w:sz w:val="32"/>
          <w:szCs w:val="32"/>
        </w:rPr>
      </w:pPr>
    </w:p>
    <w:p w:rsidR="003803D6" w:rsidRDefault="003803D6">
      <w:pPr>
        <w:spacing w:line="560" w:lineRule="exact"/>
        <w:ind w:firstLineChars="200" w:firstLine="640"/>
        <w:rPr>
          <w:rFonts w:ascii="仿宋_GB2312" w:eastAsia="仿宋_GB2312"/>
          <w:sz w:val="32"/>
          <w:szCs w:val="32"/>
        </w:rPr>
      </w:pPr>
    </w:p>
    <w:p w:rsidR="003803D6" w:rsidRDefault="003803D6">
      <w:pPr>
        <w:spacing w:line="560" w:lineRule="exact"/>
        <w:ind w:firstLineChars="200" w:firstLine="640"/>
        <w:rPr>
          <w:rFonts w:ascii="仿宋_GB2312" w:eastAsia="仿宋_GB2312"/>
          <w:sz w:val="32"/>
          <w:szCs w:val="32"/>
        </w:rPr>
      </w:pPr>
    </w:p>
    <w:p w:rsidR="003803D6" w:rsidRDefault="003803D6">
      <w:pPr>
        <w:spacing w:line="560" w:lineRule="exact"/>
        <w:rPr>
          <w:rFonts w:ascii="仿宋_GB2312" w:eastAsia="仿宋_GB2312"/>
          <w:sz w:val="32"/>
          <w:szCs w:val="32"/>
        </w:rPr>
      </w:pPr>
    </w:p>
    <w:p w:rsidR="003803D6" w:rsidRDefault="00FA45A4">
      <w:pPr>
        <w:spacing w:line="640" w:lineRule="exact"/>
        <w:jc w:val="center"/>
        <w:rPr>
          <w:rStyle w:val="a6"/>
          <w:rFonts w:ascii="方正小标宋简体" w:eastAsia="方正小标宋简体" w:hAnsi="方正小标宋简体" w:cs="方正小标宋简体"/>
          <w:b w:val="0"/>
          <w:bCs w:val="0"/>
          <w:kern w:val="0"/>
          <w:sz w:val="44"/>
          <w:szCs w:val="44"/>
        </w:rPr>
      </w:pPr>
      <w:r>
        <w:rPr>
          <w:rStyle w:val="a6"/>
          <w:rFonts w:ascii="方正小标宋简体" w:eastAsia="方正小标宋简体" w:hAnsi="方正小标宋简体" w:cs="方正小标宋简体" w:hint="eastAsia"/>
          <w:b w:val="0"/>
          <w:bCs w:val="0"/>
          <w:kern w:val="0"/>
          <w:sz w:val="44"/>
          <w:szCs w:val="44"/>
        </w:rPr>
        <w:lastRenderedPageBreak/>
        <w:t>习近平在广西考察时强调</w:t>
      </w:r>
      <w:r>
        <w:rPr>
          <w:rStyle w:val="a6"/>
          <w:rFonts w:ascii="方正小标宋简体" w:eastAsia="方正小标宋简体" w:hAnsi="方正小标宋简体" w:cs="方正小标宋简体" w:hint="eastAsia"/>
          <w:b w:val="0"/>
          <w:bCs w:val="0"/>
          <w:kern w:val="0"/>
          <w:sz w:val="44"/>
          <w:szCs w:val="44"/>
        </w:rPr>
        <w:t xml:space="preserve"> </w:t>
      </w:r>
      <w:r>
        <w:rPr>
          <w:rStyle w:val="a6"/>
          <w:rFonts w:ascii="方正小标宋简体" w:eastAsia="方正小标宋简体" w:hAnsi="方正小标宋简体" w:cs="方正小标宋简体" w:hint="eastAsia"/>
          <w:b w:val="0"/>
          <w:bCs w:val="0"/>
          <w:kern w:val="0"/>
          <w:sz w:val="44"/>
          <w:szCs w:val="44"/>
        </w:rPr>
        <w:t>解放思想深化改革凝心聚力担当实干</w:t>
      </w:r>
      <w:r>
        <w:rPr>
          <w:rStyle w:val="a6"/>
          <w:rFonts w:ascii="方正小标宋简体" w:eastAsia="方正小标宋简体" w:hAnsi="方正小标宋简体" w:cs="方正小标宋简体" w:hint="eastAsia"/>
          <w:b w:val="0"/>
          <w:bCs w:val="0"/>
          <w:kern w:val="0"/>
          <w:sz w:val="44"/>
          <w:szCs w:val="44"/>
        </w:rPr>
        <w:t xml:space="preserve"> </w:t>
      </w:r>
      <w:r>
        <w:rPr>
          <w:rStyle w:val="a6"/>
          <w:rFonts w:ascii="方正小标宋简体" w:eastAsia="方正小标宋简体" w:hAnsi="方正小标宋简体" w:cs="方正小标宋简体" w:hint="eastAsia"/>
          <w:b w:val="0"/>
          <w:bCs w:val="0"/>
          <w:kern w:val="0"/>
          <w:sz w:val="44"/>
          <w:szCs w:val="44"/>
        </w:rPr>
        <w:t>建设新时代中国特色社会主义壮美广西</w:t>
      </w:r>
    </w:p>
    <w:p w:rsidR="003803D6" w:rsidRDefault="003803D6">
      <w:pPr>
        <w:spacing w:line="640" w:lineRule="exact"/>
        <w:jc w:val="center"/>
        <w:rPr>
          <w:rStyle w:val="a6"/>
          <w:rFonts w:ascii="方正小标宋简体" w:eastAsia="方正小标宋简体" w:hAnsi="方正小标宋简体" w:cs="方正小标宋简体"/>
          <w:b w:val="0"/>
          <w:bCs w:val="0"/>
          <w:kern w:val="0"/>
          <w:sz w:val="44"/>
          <w:szCs w:val="44"/>
        </w:rPr>
      </w:pP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4</w:t>
      </w:r>
      <w:r>
        <w:rPr>
          <w:rFonts w:ascii="仿宋_GB2312" w:eastAsia="仿宋_GB2312" w:hAnsi="仿宋_GB2312" w:cs="仿宋_GB2312" w:hint="eastAsia"/>
          <w:color w:val="333333"/>
          <w:kern w:val="0"/>
          <w:sz w:val="32"/>
          <w:szCs w:val="32"/>
        </w:rPr>
        <w:t>月</w:t>
      </w:r>
      <w:r>
        <w:rPr>
          <w:rFonts w:ascii="仿宋_GB2312" w:eastAsia="仿宋_GB2312" w:hAnsi="仿宋_GB2312" w:cs="仿宋_GB2312" w:hint="eastAsia"/>
          <w:color w:val="333333"/>
          <w:kern w:val="0"/>
          <w:sz w:val="32"/>
          <w:szCs w:val="32"/>
        </w:rPr>
        <w:t>25</w:t>
      </w:r>
      <w:r>
        <w:rPr>
          <w:rFonts w:ascii="仿宋_GB2312" w:eastAsia="仿宋_GB2312" w:hAnsi="仿宋_GB2312" w:cs="仿宋_GB2312" w:hint="eastAsia"/>
          <w:color w:val="333333"/>
          <w:kern w:val="0"/>
          <w:sz w:val="32"/>
          <w:szCs w:val="32"/>
        </w:rPr>
        <w:t>日至</w:t>
      </w:r>
      <w:r>
        <w:rPr>
          <w:rFonts w:ascii="仿宋_GB2312" w:eastAsia="仿宋_GB2312" w:hAnsi="仿宋_GB2312" w:cs="仿宋_GB2312" w:hint="eastAsia"/>
          <w:color w:val="333333"/>
          <w:kern w:val="0"/>
          <w:sz w:val="32"/>
          <w:szCs w:val="32"/>
        </w:rPr>
        <w:t>27</w:t>
      </w:r>
      <w:r>
        <w:rPr>
          <w:rFonts w:ascii="仿宋_GB2312" w:eastAsia="仿宋_GB2312" w:hAnsi="仿宋_GB2312" w:cs="仿宋_GB2312" w:hint="eastAsia"/>
          <w:color w:val="333333"/>
          <w:kern w:val="0"/>
          <w:sz w:val="32"/>
          <w:szCs w:val="32"/>
        </w:rPr>
        <w:t>日，习近平在广西壮族自治区党委书记鹿心社和自治区政府主席蓝天立陪同下</w:t>
      </w:r>
      <w:r>
        <w:rPr>
          <w:rFonts w:ascii="仿宋_GB2312" w:eastAsia="仿宋_GB2312" w:hAnsi="仿宋_GB2312" w:cs="仿宋_GB2312" w:hint="eastAsia"/>
          <w:color w:val="333333"/>
          <w:kern w:val="0"/>
          <w:sz w:val="32"/>
          <w:szCs w:val="32"/>
        </w:rPr>
        <w:t>，先后来到桂林、柳州、南宁等地，深入革命纪念馆、农村、企业、民族博物馆等，就贯彻党的十九届五中全会精神、开展党史学习教育、推动“十四五”开好局起好步等进行调研。</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25</w:t>
      </w:r>
      <w:r>
        <w:rPr>
          <w:rFonts w:ascii="仿宋_GB2312" w:eastAsia="仿宋_GB2312" w:hAnsi="仿宋_GB2312" w:cs="仿宋_GB2312" w:hint="eastAsia"/>
          <w:color w:val="333333"/>
          <w:kern w:val="0"/>
          <w:sz w:val="32"/>
          <w:szCs w:val="32"/>
        </w:rPr>
        <w:t>日上午，习近平来到位于桂林市全州县才湾镇的红军长征湘江战役纪念园，向湘江战役红军烈士敬献花篮并三鞠躬，瞻仰“红军魂”雕塑，参观纪念馆。</w:t>
      </w:r>
      <w:r>
        <w:rPr>
          <w:rFonts w:ascii="仿宋_GB2312" w:eastAsia="仿宋_GB2312" w:hAnsi="仿宋_GB2312" w:cs="仿宋_GB2312" w:hint="eastAsia"/>
          <w:color w:val="333333"/>
          <w:kern w:val="0"/>
          <w:sz w:val="32"/>
          <w:szCs w:val="32"/>
        </w:rPr>
        <w:t>1934</w:t>
      </w:r>
      <w:r>
        <w:rPr>
          <w:rFonts w:ascii="仿宋_GB2312" w:eastAsia="仿宋_GB2312" w:hAnsi="仿宋_GB2312" w:cs="仿宋_GB2312" w:hint="eastAsia"/>
          <w:color w:val="333333"/>
          <w:kern w:val="0"/>
          <w:sz w:val="32"/>
          <w:szCs w:val="32"/>
        </w:rPr>
        <w:t>年底，为确保中共中央和中央红军主力渡过湘江，粉碎敌人围歼红军于湘江以东的企图，几万名红军将士血染湘江两岸，这一战成为事关中国革命生死存</w:t>
      </w:r>
      <w:r>
        <w:rPr>
          <w:rFonts w:ascii="仿宋_GB2312" w:eastAsia="仿宋_GB2312" w:hAnsi="仿宋_GB2312" w:cs="仿宋_GB2312" w:hint="eastAsia"/>
          <w:color w:val="333333"/>
          <w:kern w:val="0"/>
          <w:sz w:val="32"/>
          <w:szCs w:val="32"/>
        </w:rPr>
        <w:lastRenderedPageBreak/>
        <w:t>亡的重要历史事件。习近平表示，我到广西考察的第一站就来到这里，目的是在</w:t>
      </w:r>
      <w:r>
        <w:rPr>
          <w:rFonts w:ascii="仿宋_GB2312" w:eastAsia="仿宋_GB2312" w:hAnsi="仿宋_GB2312" w:cs="仿宋_GB2312" w:hint="eastAsia"/>
          <w:color w:val="333333"/>
          <w:kern w:val="0"/>
          <w:sz w:val="32"/>
          <w:szCs w:val="32"/>
        </w:rPr>
        <w:t>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随后，习近平来到才湾镇毛竹山村。该村近年来积极发展葡萄种植业，有力促进了农民增收。习近平走进葡萄种植园，察看葡萄长</w:t>
      </w:r>
      <w:r>
        <w:rPr>
          <w:rFonts w:ascii="仿宋_GB2312" w:eastAsia="仿宋_GB2312" w:hAnsi="仿宋_GB2312" w:cs="仿宋_GB2312" w:hint="eastAsia"/>
          <w:color w:val="333333"/>
          <w:kern w:val="0"/>
          <w:sz w:val="32"/>
          <w:szCs w:val="32"/>
        </w:rPr>
        <w:t>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习近平步行察看村容村貌，并到村民王德利家中看望，同一家人围坐在一起聊家常。王德利告诉总书记，他们家种了</w:t>
      </w:r>
      <w:r>
        <w:rPr>
          <w:rFonts w:ascii="仿宋_GB2312" w:eastAsia="仿宋_GB2312" w:hAnsi="仿宋_GB2312" w:cs="仿宋_GB2312" w:hint="eastAsia"/>
          <w:color w:val="333333"/>
          <w:kern w:val="0"/>
          <w:sz w:val="32"/>
          <w:szCs w:val="32"/>
        </w:rPr>
        <w:t>12</w:t>
      </w:r>
      <w:r>
        <w:rPr>
          <w:rFonts w:ascii="仿宋_GB2312" w:eastAsia="仿宋_GB2312" w:hAnsi="仿宋_GB2312" w:cs="仿宋_GB2312" w:hint="eastAsia"/>
          <w:color w:val="333333"/>
          <w:kern w:val="0"/>
          <w:sz w:val="32"/>
          <w:szCs w:val="32"/>
        </w:rPr>
        <w:t>亩葡萄，农闲时外出务工，去年家庭收入超过</w:t>
      </w:r>
      <w:r>
        <w:rPr>
          <w:rFonts w:ascii="仿宋_GB2312" w:eastAsia="仿宋_GB2312" w:hAnsi="仿宋_GB2312" w:cs="仿宋_GB2312" w:hint="eastAsia"/>
          <w:color w:val="333333"/>
          <w:kern w:val="0"/>
          <w:sz w:val="32"/>
          <w:szCs w:val="32"/>
        </w:rPr>
        <w:t>14</w:t>
      </w:r>
      <w:r>
        <w:rPr>
          <w:rFonts w:ascii="仿宋_GB2312" w:eastAsia="仿宋_GB2312" w:hAnsi="仿宋_GB2312" w:cs="仿宋_GB2312" w:hint="eastAsia"/>
          <w:color w:val="333333"/>
          <w:kern w:val="0"/>
          <w:sz w:val="32"/>
          <w:szCs w:val="32"/>
        </w:rPr>
        <w:t>万元。习近平听了十分高兴。他指出，经过全党全国各族人民共同</w:t>
      </w:r>
      <w:r>
        <w:rPr>
          <w:rFonts w:ascii="仿宋_GB2312" w:eastAsia="仿宋_GB2312" w:hAnsi="仿宋_GB2312" w:cs="仿宋_GB2312" w:hint="eastAsia"/>
          <w:color w:val="333333"/>
          <w:kern w:val="0"/>
          <w:sz w:val="32"/>
          <w:szCs w:val="32"/>
        </w:rPr>
        <w:t>努力，在迎来中国共产党成立一百周年的重要时刻，我国脱贫攻坚战取得全面</w:t>
      </w:r>
      <w:r>
        <w:rPr>
          <w:rFonts w:ascii="仿宋_GB2312" w:eastAsia="仿宋_GB2312" w:hAnsi="仿宋_GB2312" w:cs="仿宋_GB2312" w:hint="eastAsia"/>
          <w:color w:val="333333"/>
          <w:kern w:val="0"/>
          <w:sz w:val="32"/>
          <w:szCs w:val="32"/>
        </w:rPr>
        <w:lastRenderedPageBreak/>
        <w:t>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近年来，桂林市大力推进漓江“治乱、治水、治山、治本”，改善了漓江生态环境。</w:t>
      </w:r>
      <w:r>
        <w:rPr>
          <w:rFonts w:ascii="仿宋_GB2312" w:eastAsia="仿宋_GB2312" w:hAnsi="仿宋_GB2312" w:cs="仿宋_GB2312" w:hint="eastAsia"/>
          <w:color w:val="333333"/>
          <w:kern w:val="0"/>
          <w:sz w:val="32"/>
          <w:szCs w:val="32"/>
        </w:rPr>
        <w:t>25</w:t>
      </w:r>
      <w:r>
        <w:rPr>
          <w:rFonts w:ascii="仿宋_GB2312" w:eastAsia="仿宋_GB2312" w:hAnsi="仿宋_GB2312" w:cs="仿宋_GB2312" w:hint="eastAsia"/>
          <w:color w:val="333333"/>
          <w:kern w:val="0"/>
          <w:sz w:val="32"/>
          <w:szCs w:val="32"/>
        </w:rPr>
        <w:t>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26</w:t>
      </w:r>
      <w:r>
        <w:rPr>
          <w:rFonts w:ascii="仿宋_GB2312" w:eastAsia="仿宋_GB2312" w:hAnsi="仿宋_GB2312" w:cs="仿宋_GB2312" w:hint="eastAsia"/>
          <w:color w:val="333333"/>
          <w:kern w:val="0"/>
          <w:sz w:val="32"/>
          <w:szCs w:val="32"/>
        </w:rPr>
        <w:t>日，习近平来到桂林市象鼻山公园，远眺山水风貌，沿步</w:t>
      </w:r>
      <w:r>
        <w:rPr>
          <w:rFonts w:ascii="仿宋_GB2312" w:eastAsia="仿宋_GB2312" w:hAnsi="仿宋_GB2312" w:cs="仿宋_GB2312" w:hint="eastAsia"/>
          <w:color w:val="333333"/>
          <w:kern w:val="0"/>
          <w:sz w:val="32"/>
          <w:szCs w:val="32"/>
        </w:rPr>
        <w:t>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w:t>
      </w:r>
      <w:r>
        <w:rPr>
          <w:rFonts w:ascii="仿宋_GB2312" w:eastAsia="仿宋_GB2312" w:hAnsi="仿宋_GB2312" w:cs="仿宋_GB2312" w:hint="eastAsia"/>
          <w:color w:val="333333"/>
          <w:kern w:val="0"/>
          <w:sz w:val="32"/>
          <w:szCs w:val="32"/>
        </w:rPr>
        <w:t>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随后，习近平来到柳州螺蛳粉生产集聚区，详细了解螺蛳粉特色产业促进就业、带动农民增收等情况。习近平指出，发展特色产业是地方做实做强做优实体经济的一大实招，要结合自身</w:t>
      </w:r>
      <w:r>
        <w:rPr>
          <w:rFonts w:ascii="仿宋_GB2312" w:eastAsia="仿宋_GB2312" w:hAnsi="仿宋_GB2312" w:cs="仿宋_GB2312" w:hint="eastAsia"/>
          <w:color w:val="333333"/>
          <w:kern w:val="0"/>
          <w:sz w:val="32"/>
          <w:szCs w:val="32"/>
        </w:rPr>
        <w:t>条件和优势，推动高质量发展。要把住质量安全关，推进标准化、品牌化。要帮助民营企业解决实际困难，鼓励、支持、引导民营企业发展壮大。</w:t>
      </w:r>
    </w:p>
    <w:p w:rsidR="003803D6" w:rsidRDefault="00FA45A4">
      <w:pPr>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广西是我国少数民族人口最多的自治区。</w:t>
      </w:r>
      <w:r>
        <w:rPr>
          <w:rFonts w:ascii="仿宋_GB2312" w:eastAsia="仿宋_GB2312" w:hAnsi="仿宋_GB2312" w:cs="仿宋_GB2312" w:hint="eastAsia"/>
          <w:color w:val="333333"/>
          <w:kern w:val="0"/>
          <w:sz w:val="32"/>
          <w:szCs w:val="32"/>
        </w:rPr>
        <w:t>27</w:t>
      </w:r>
      <w:r>
        <w:rPr>
          <w:rFonts w:ascii="仿宋_GB2312" w:eastAsia="仿宋_GB2312" w:hAnsi="仿宋_GB2312" w:cs="仿宋_GB2312" w:hint="eastAsia"/>
          <w:color w:val="333333"/>
          <w:kern w:val="0"/>
          <w:sz w:val="32"/>
          <w:szCs w:val="32"/>
        </w:rPr>
        <w:t>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w:t>
      </w:r>
      <w:r>
        <w:rPr>
          <w:rFonts w:ascii="仿宋_GB2312" w:eastAsia="仿宋_GB2312" w:hAnsi="仿宋_GB2312" w:cs="仿宋_GB2312" w:hint="eastAsia"/>
          <w:color w:val="333333"/>
          <w:kern w:val="0"/>
          <w:sz w:val="32"/>
          <w:szCs w:val="32"/>
        </w:rPr>
        <w:lastRenderedPageBreak/>
        <w:t>中华民族的生命所在、力量所在、希望所在，在全面建设社会主义现代化国家的新征程上，一个民族都不能少，各族人</w:t>
      </w:r>
      <w:r>
        <w:rPr>
          <w:rFonts w:ascii="仿宋_GB2312" w:eastAsia="仿宋_GB2312" w:hAnsi="仿宋_GB2312" w:cs="仿宋_GB2312" w:hint="eastAsia"/>
          <w:color w:val="333333"/>
          <w:kern w:val="0"/>
          <w:sz w:val="32"/>
          <w:szCs w:val="32"/>
        </w:rPr>
        <w:t>民要心手相牵、团结奋进，共创中华民族的美好未来，共享民族复兴的伟大荣光。</w:t>
      </w:r>
    </w:p>
    <w:p w:rsidR="003803D6" w:rsidRDefault="00FA45A4">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rsidR="003803D6" w:rsidRDefault="00FA45A4">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w:t>
      </w:r>
      <w:r>
        <w:rPr>
          <w:rFonts w:ascii="仿宋_GB2312" w:eastAsia="仿宋_GB2312" w:hAnsi="仿宋_GB2312" w:cs="仿宋_GB2312" w:hint="eastAsia"/>
          <w:color w:val="333333"/>
          <w:kern w:val="0"/>
          <w:sz w:val="32"/>
          <w:szCs w:val="32"/>
        </w:rPr>
        <w:t>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rsidR="003803D6" w:rsidRDefault="00FA45A4">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习近平强调，要弘扬伟大脱贫攻坚精神，加快推进乡村振兴，健全农村低收入人口常态化帮扶机制，继续支持脱贫地</w:t>
      </w:r>
      <w:r>
        <w:rPr>
          <w:rFonts w:ascii="仿宋_GB2312" w:eastAsia="仿宋_GB2312" w:hAnsi="仿宋_GB2312" w:cs="仿宋_GB2312" w:hint="eastAsia"/>
          <w:color w:val="333333"/>
          <w:kern w:val="0"/>
          <w:sz w:val="32"/>
          <w:szCs w:val="32"/>
        </w:rPr>
        <w:t>区特色产</w:t>
      </w:r>
      <w:r>
        <w:rPr>
          <w:rFonts w:ascii="仿宋_GB2312" w:eastAsia="仿宋_GB2312" w:hAnsi="仿宋_GB2312" w:cs="仿宋_GB2312" w:hint="eastAsia"/>
          <w:color w:val="333333"/>
          <w:kern w:val="0"/>
          <w:sz w:val="32"/>
          <w:szCs w:val="32"/>
        </w:rPr>
        <w:lastRenderedPageBreak/>
        <w:t>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rsidR="003803D6" w:rsidRDefault="00FA45A4">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习近平指出，要提高人民生活品质，落实就业优先战略和积极就业政策，做好高校毕业生、退役军人、农民工和城镇困难人员等重点群体就业工作。要完善多渠道灵活就业的社会保障制度，维护好卡车司</w:t>
      </w:r>
      <w:r>
        <w:rPr>
          <w:rFonts w:ascii="仿宋_GB2312" w:eastAsia="仿宋_GB2312" w:hAnsi="仿宋_GB2312" w:cs="仿宋_GB2312" w:hint="eastAsia"/>
          <w:color w:val="333333"/>
          <w:kern w:val="0"/>
          <w:sz w:val="32"/>
          <w:szCs w:val="32"/>
        </w:rPr>
        <w:t>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w:t>
      </w:r>
    </w:p>
    <w:p w:rsidR="003803D6" w:rsidRDefault="00FA45A4">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习近平强调，要搞好民族团结进步宣传教育，引导各族群众牢固树立正确的国家观、历史观、民族观、文化观、宗教观，增进各族群众对伟大祖国、中华民族、中华文化、中国共产党、中国特色社会主</w:t>
      </w:r>
      <w:r>
        <w:rPr>
          <w:rFonts w:ascii="仿宋_GB2312" w:eastAsia="仿宋_GB2312" w:hAnsi="仿宋_GB2312" w:cs="仿宋_GB2312" w:hint="eastAsia"/>
          <w:color w:val="333333"/>
          <w:kern w:val="0"/>
          <w:sz w:val="32"/>
          <w:szCs w:val="32"/>
        </w:rPr>
        <w:t>义的认同，促进各民族像石榴籽一样紧紧抱在一起。</w:t>
      </w:r>
    </w:p>
    <w:p w:rsidR="003803D6" w:rsidRDefault="00FA45A4">
      <w:pPr>
        <w:widowControl/>
        <w:shd w:val="clear" w:color="auto" w:fill="FFFFFF"/>
        <w:spacing w:line="56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习近平指出，广西红色资源丰富，在党史学习教育中要用好这些红色资源，做到学史增信。学史增信，就是要增强信仰、信</w:t>
      </w:r>
      <w:r>
        <w:rPr>
          <w:rFonts w:ascii="仿宋_GB2312" w:eastAsia="仿宋_GB2312" w:hAnsi="仿宋_GB2312" w:cs="仿宋_GB2312" w:hint="eastAsia"/>
          <w:color w:val="333333"/>
          <w:kern w:val="0"/>
          <w:sz w:val="32"/>
          <w:szCs w:val="32"/>
        </w:rPr>
        <w:lastRenderedPageBreak/>
        <w:t>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w:t>
      </w:r>
      <w:r>
        <w:rPr>
          <w:rFonts w:ascii="仿宋_GB2312" w:eastAsia="仿宋_GB2312" w:hAnsi="仿宋_GB2312" w:cs="仿宋_GB2312" w:hint="eastAsia"/>
          <w:color w:val="333333"/>
          <w:kern w:val="0"/>
          <w:sz w:val="32"/>
          <w:szCs w:val="32"/>
        </w:rPr>
        <w:t>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sectPr w:rsidR="003803D6" w:rsidSect="003803D6">
      <w:footerReference w:type="default" r:id="rId8"/>
      <w:pgSz w:w="11906" w:h="16838"/>
      <w:pgMar w:top="2098" w:right="1474" w:bottom="1985"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5A4" w:rsidRDefault="00FA45A4" w:rsidP="003803D6">
      <w:r>
        <w:separator/>
      </w:r>
    </w:p>
  </w:endnote>
  <w:endnote w:type="continuationSeparator" w:id="1">
    <w:p w:rsidR="00FA45A4" w:rsidRDefault="00FA45A4" w:rsidP="003803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859"/>
    </w:sdtPr>
    <w:sdtContent>
      <w:p w:rsidR="003803D6" w:rsidRDefault="003803D6">
        <w:pPr>
          <w:pStyle w:val="a3"/>
          <w:jc w:val="center"/>
        </w:pPr>
        <w:r w:rsidRPr="003803D6">
          <w:fldChar w:fldCharType="begin"/>
        </w:r>
        <w:r w:rsidR="00FA45A4">
          <w:instrText xml:space="preserve"> PAGE   \* MERGEFORMAT </w:instrText>
        </w:r>
        <w:r w:rsidRPr="003803D6">
          <w:fldChar w:fldCharType="separate"/>
        </w:r>
        <w:r w:rsidR="00970ADC" w:rsidRPr="00970ADC">
          <w:rPr>
            <w:noProof/>
            <w:lang w:val="zh-CN"/>
          </w:rPr>
          <w:t>1</w:t>
        </w:r>
        <w:r>
          <w:rPr>
            <w:lang w:val="zh-CN"/>
          </w:rPr>
          <w:fldChar w:fldCharType="end"/>
        </w:r>
      </w:p>
    </w:sdtContent>
  </w:sdt>
  <w:p w:rsidR="003803D6" w:rsidRDefault="003803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5A4" w:rsidRDefault="00FA45A4" w:rsidP="003803D6">
      <w:r>
        <w:separator/>
      </w:r>
    </w:p>
  </w:footnote>
  <w:footnote w:type="continuationSeparator" w:id="1">
    <w:p w:rsidR="00FA45A4" w:rsidRDefault="00FA45A4" w:rsidP="003803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71B62"/>
    <w:multiLevelType w:val="multilevel"/>
    <w:tmpl w:val="77571B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1FA"/>
    <w:rsid w:val="000A2264"/>
    <w:rsid w:val="00126F3D"/>
    <w:rsid w:val="00147F77"/>
    <w:rsid w:val="00152871"/>
    <w:rsid w:val="00196908"/>
    <w:rsid w:val="001D529C"/>
    <w:rsid w:val="002039AA"/>
    <w:rsid w:val="002464FD"/>
    <w:rsid w:val="002541FA"/>
    <w:rsid w:val="00281AD3"/>
    <w:rsid w:val="00282E2C"/>
    <w:rsid w:val="00303FF2"/>
    <w:rsid w:val="0031606C"/>
    <w:rsid w:val="00346993"/>
    <w:rsid w:val="003803D6"/>
    <w:rsid w:val="004018A7"/>
    <w:rsid w:val="0040484E"/>
    <w:rsid w:val="005227E1"/>
    <w:rsid w:val="005E5A63"/>
    <w:rsid w:val="005F7C50"/>
    <w:rsid w:val="00636D1D"/>
    <w:rsid w:val="006431B3"/>
    <w:rsid w:val="00663376"/>
    <w:rsid w:val="006C48EF"/>
    <w:rsid w:val="007A0B71"/>
    <w:rsid w:val="007C066F"/>
    <w:rsid w:val="007C47DE"/>
    <w:rsid w:val="007C5813"/>
    <w:rsid w:val="008C4EB2"/>
    <w:rsid w:val="008E67F0"/>
    <w:rsid w:val="00970ADC"/>
    <w:rsid w:val="009A1C12"/>
    <w:rsid w:val="00A33653"/>
    <w:rsid w:val="00AB1FAE"/>
    <w:rsid w:val="00B27285"/>
    <w:rsid w:val="00B31C4F"/>
    <w:rsid w:val="00BD2AB6"/>
    <w:rsid w:val="00BF4B01"/>
    <w:rsid w:val="00C044AD"/>
    <w:rsid w:val="00C30DD9"/>
    <w:rsid w:val="00C574C9"/>
    <w:rsid w:val="00DB004D"/>
    <w:rsid w:val="00DE4146"/>
    <w:rsid w:val="00DF125E"/>
    <w:rsid w:val="00EB2982"/>
    <w:rsid w:val="00F03B4D"/>
    <w:rsid w:val="00F049EB"/>
    <w:rsid w:val="00F46D30"/>
    <w:rsid w:val="00F5310D"/>
    <w:rsid w:val="00F91452"/>
    <w:rsid w:val="00FA45A4"/>
    <w:rsid w:val="00FA47F6"/>
    <w:rsid w:val="1BB77044"/>
    <w:rsid w:val="39397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D6"/>
    <w:pPr>
      <w:widowControl w:val="0"/>
      <w:jc w:val="both"/>
    </w:pPr>
    <w:rPr>
      <w:kern w:val="2"/>
      <w:sz w:val="21"/>
      <w:szCs w:val="22"/>
    </w:rPr>
  </w:style>
  <w:style w:type="paragraph" w:styleId="1">
    <w:name w:val="heading 1"/>
    <w:basedOn w:val="a"/>
    <w:next w:val="a"/>
    <w:link w:val="1Char"/>
    <w:uiPriority w:val="9"/>
    <w:qFormat/>
    <w:rsid w:val="003803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03D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03D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803D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803D6"/>
    <w:rPr>
      <w:b/>
      <w:bCs/>
    </w:rPr>
  </w:style>
  <w:style w:type="character" w:styleId="a7">
    <w:name w:val="Hyperlink"/>
    <w:basedOn w:val="a0"/>
    <w:uiPriority w:val="99"/>
    <w:unhideWhenUsed/>
    <w:qFormat/>
    <w:rsid w:val="003803D6"/>
    <w:rPr>
      <w:color w:val="0000FF"/>
      <w:u w:val="single"/>
    </w:rPr>
  </w:style>
  <w:style w:type="character" w:customStyle="1" w:styleId="Char0">
    <w:name w:val="页眉 Char"/>
    <w:basedOn w:val="a0"/>
    <w:link w:val="a4"/>
    <w:uiPriority w:val="99"/>
    <w:semiHidden/>
    <w:rsid w:val="003803D6"/>
    <w:rPr>
      <w:sz w:val="18"/>
      <w:szCs w:val="18"/>
    </w:rPr>
  </w:style>
  <w:style w:type="character" w:customStyle="1" w:styleId="Char">
    <w:name w:val="页脚 Char"/>
    <w:basedOn w:val="a0"/>
    <w:link w:val="a3"/>
    <w:uiPriority w:val="99"/>
    <w:qFormat/>
    <w:rsid w:val="003803D6"/>
    <w:rPr>
      <w:sz w:val="18"/>
      <w:szCs w:val="18"/>
    </w:rPr>
  </w:style>
  <w:style w:type="paragraph" w:styleId="a8">
    <w:name w:val="List Paragraph"/>
    <w:basedOn w:val="a"/>
    <w:uiPriority w:val="34"/>
    <w:qFormat/>
    <w:rsid w:val="003803D6"/>
    <w:pPr>
      <w:ind w:firstLineChars="200" w:firstLine="420"/>
    </w:pPr>
  </w:style>
  <w:style w:type="character" w:customStyle="1" w:styleId="1Char">
    <w:name w:val="标题 1 Char"/>
    <w:basedOn w:val="a0"/>
    <w:link w:val="1"/>
    <w:uiPriority w:val="9"/>
    <w:qFormat/>
    <w:rsid w:val="003803D6"/>
    <w:rPr>
      <w:rFonts w:ascii="宋体" w:eastAsia="宋体" w:hAnsi="宋体" w:cs="宋体"/>
      <w:b/>
      <w:bCs/>
      <w:kern w:val="36"/>
      <w:sz w:val="48"/>
      <w:szCs w:val="48"/>
    </w:rPr>
  </w:style>
  <w:style w:type="paragraph" w:styleId="a9">
    <w:name w:val="Balloon Text"/>
    <w:basedOn w:val="a"/>
    <w:link w:val="Char1"/>
    <w:uiPriority w:val="99"/>
    <w:semiHidden/>
    <w:unhideWhenUsed/>
    <w:rsid w:val="00970ADC"/>
    <w:rPr>
      <w:sz w:val="18"/>
      <w:szCs w:val="18"/>
    </w:rPr>
  </w:style>
  <w:style w:type="character" w:customStyle="1" w:styleId="Char1">
    <w:name w:val="批注框文本 Char"/>
    <w:basedOn w:val="a0"/>
    <w:link w:val="a9"/>
    <w:uiPriority w:val="99"/>
    <w:semiHidden/>
    <w:rsid w:val="00970AD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49</cp:revision>
  <dcterms:created xsi:type="dcterms:W3CDTF">2021-03-31T01:32:00Z</dcterms:created>
  <dcterms:modified xsi:type="dcterms:W3CDTF">2021-05-10T03:26:00Z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