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r>
        <w:rPr>
          <w:rFonts w:hint="eastAsia" w:ascii="黑体" w:hAnsi="黑体" w:eastAsia="黑体"/>
          <w:sz w:val="52"/>
          <w:szCs w:val="52"/>
        </w:rPr>
        <w:t>教职工理论学习参考资料</w:t>
      </w:r>
    </w:p>
    <w:p>
      <w:pPr>
        <w:jc w:val="center"/>
      </w:pPr>
    </w:p>
    <w:p>
      <w:pPr>
        <w:jc w:val="center"/>
      </w:pPr>
    </w:p>
    <w:p>
      <w:pPr>
        <w:jc w:val="center"/>
        <w:rPr>
          <w:rFonts w:ascii="黑体" w:hAnsi="黑体" w:eastAsia="黑体"/>
          <w:sz w:val="24"/>
          <w:szCs w:val="24"/>
        </w:rPr>
      </w:pPr>
      <w:r>
        <w:rPr>
          <w:rFonts w:hint="eastAsia" w:ascii="黑体" w:hAnsi="黑体" w:eastAsia="黑体"/>
          <w:sz w:val="24"/>
          <w:szCs w:val="24"/>
        </w:rPr>
        <w:t>（2021第</w:t>
      </w:r>
      <w:r>
        <w:rPr>
          <w:rFonts w:ascii="黑体" w:hAnsi="黑体" w:eastAsia="黑体"/>
          <w:sz w:val="24"/>
          <w:szCs w:val="24"/>
        </w:rPr>
        <w:t>5</w:t>
      </w:r>
      <w:r>
        <w:rPr>
          <w:rFonts w:hint="eastAsia" w:ascii="黑体" w:hAnsi="黑体" w:eastAsia="黑体"/>
          <w:sz w:val="24"/>
          <w:szCs w:val="24"/>
        </w:rPr>
        <w:t>期）</w:t>
      </w:r>
    </w:p>
    <w:p>
      <w:pPr>
        <w:jc w:val="center"/>
        <w:rPr>
          <w:rFonts w:ascii="黑体" w:hAnsi="黑体" w:eastAsia="黑体"/>
          <w:sz w:val="24"/>
          <w:szCs w:val="24"/>
        </w:rPr>
      </w:pPr>
      <w:r>
        <w:rPr>
          <w:rFonts w:hint="eastAsia" w:ascii="黑体" w:hAnsi="黑体" w:eastAsia="黑体"/>
          <w:sz w:val="24"/>
          <w:szCs w:val="24"/>
        </w:rPr>
        <w:t>泰山学院党委宣传部编                                 2021年</w:t>
      </w:r>
      <w:r>
        <w:rPr>
          <w:rFonts w:ascii="黑体" w:hAnsi="黑体" w:eastAsia="黑体"/>
          <w:sz w:val="24"/>
          <w:szCs w:val="24"/>
        </w:rPr>
        <w:t>4</w:t>
      </w:r>
      <w:r>
        <w:rPr>
          <w:rFonts w:hint="eastAsia" w:ascii="黑体" w:hAnsi="黑体" w:eastAsia="黑体"/>
          <w:sz w:val="24"/>
          <w:szCs w:val="24"/>
        </w:rPr>
        <w:t>月</w:t>
      </w:r>
      <w:r>
        <w:rPr>
          <w:rFonts w:ascii="黑体" w:hAnsi="黑体" w:eastAsia="黑体"/>
          <w:sz w:val="24"/>
          <w:szCs w:val="24"/>
        </w:rPr>
        <w:t>20</w:t>
      </w:r>
      <w:r>
        <w:rPr>
          <w:rFonts w:hint="eastAsia" w:ascii="黑体" w:hAnsi="黑体" w:eastAsia="黑体"/>
          <w:sz w:val="24"/>
          <w:szCs w:val="24"/>
        </w:rPr>
        <w:t>日</w:t>
      </w:r>
    </w:p>
    <w:p>
      <w:pPr>
        <w:jc w:val="center"/>
        <w:rPr>
          <w:rFonts w:ascii="黑体" w:hAnsi="黑体" w:eastAsia="黑体"/>
          <w:sz w:val="24"/>
          <w:szCs w:val="24"/>
          <w:u w:val="single"/>
        </w:rPr>
      </w:pPr>
      <w:r>
        <w:rPr>
          <w:rFonts w:ascii="黑体" w:hAnsi="黑体" w:eastAsia="黑体"/>
          <w:sz w:val="24"/>
          <w:szCs w:val="24"/>
          <w:u w:val="single"/>
        </w:rPr>
        <w:pict>
          <v:shape id="_x0000_s1026" o:spid="_x0000_s1026" o:spt="32" type="#_x0000_t32" style="position:absolute;left:0pt;margin-left:-4.5pt;margin-top:11.55pt;height:0pt;width:435.75pt;z-index:251660288;mso-width-relative:page;mso-height-relative:page;" o:connectortype="straight" filled="f" coordsize="21600,21600">
            <v:path arrowok="t"/>
            <v:fill on="f" focussize="0,0"/>
            <v:stroke/>
            <v:imagedata o:title=""/>
            <o:lock v:ext="edit"/>
          </v:shape>
        </w:pict>
      </w:r>
    </w:p>
    <w:p>
      <w:pPr>
        <w:rPr>
          <w:rFonts w:ascii="黑体" w:hAnsi="黑体" w:eastAsia="黑体"/>
          <w:sz w:val="24"/>
          <w:szCs w:val="24"/>
        </w:rPr>
      </w:pPr>
    </w:p>
    <w:p>
      <w:pPr>
        <w:numPr>
          <w:ilvl w:val="0"/>
          <w:numId w:val="1"/>
        </w:numPr>
        <w:rPr>
          <w:rFonts w:ascii="黑体" w:hAnsi="黑体" w:eastAsia="黑体"/>
          <w:sz w:val="30"/>
          <w:szCs w:val="30"/>
        </w:rPr>
      </w:pPr>
      <w:r>
        <w:rPr>
          <w:rFonts w:hint="eastAsia" w:ascii="黑体" w:hAnsi="黑体" w:eastAsia="黑体"/>
          <w:sz w:val="30"/>
          <w:szCs w:val="30"/>
        </w:rPr>
        <w:t>学习内容</w:t>
      </w:r>
    </w:p>
    <w:p>
      <w:pPr>
        <w:pStyle w:val="12"/>
        <w:ind w:left="420" w:firstLine="0" w:firstLineChars="0"/>
        <w:rPr>
          <w:rFonts w:ascii="楷体_GB2312" w:hAnsi="方正小标宋简体" w:eastAsia="楷体_GB2312" w:cs="方正小标宋简体"/>
          <w:bCs/>
          <w:sz w:val="32"/>
          <w:szCs w:val="32"/>
        </w:rPr>
      </w:pPr>
    </w:p>
    <w:p>
      <w:pPr>
        <w:pStyle w:val="12"/>
        <w:ind w:left="420" w:firstLine="0" w:firstLineChars="0"/>
        <w:rPr>
          <w:rFonts w:ascii="楷体_GB2312" w:hAnsi="方正小标宋简体" w:eastAsia="楷体_GB2312" w:cs="方正小标宋简体"/>
          <w:bCs/>
          <w:sz w:val="32"/>
          <w:szCs w:val="32"/>
        </w:rPr>
      </w:pPr>
    </w:p>
    <w:p>
      <w:pPr>
        <w:spacing w:line="360" w:lineRule="auto"/>
        <w:rPr>
          <w:rFonts w:ascii="楷体_GB2312" w:hAnsi="黑体" w:eastAsia="楷体_GB2312"/>
          <w:sz w:val="32"/>
          <w:szCs w:val="32"/>
        </w:rPr>
      </w:pPr>
      <w:r>
        <w:rPr>
          <w:rFonts w:hint="eastAsia" w:ascii="楷体_GB2312" w:hAnsi="黑体" w:eastAsia="楷体_GB2312"/>
          <w:sz w:val="32"/>
          <w:szCs w:val="32"/>
        </w:rPr>
        <w:t>一、习近平致厦门大学建校1</w:t>
      </w:r>
      <w:r>
        <w:rPr>
          <w:rFonts w:ascii="楷体_GB2312" w:hAnsi="黑体" w:eastAsia="楷体_GB2312"/>
          <w:sz w:val="32"/>
          <w:szCs w:val="32"/>
        </w:rPr>
        <w:t>00</w:t>
      </w:r>
      <w:r>
        <w:rPr>
          <w:rFonts w:hint="eastAsia" w:ascii="楷体_GB2312" w:hAnsi="黑体" w:eastAsia="楷体_GB2312"/>
          <w:sz w:val="32"/>
          <w:szCs w:val="32"/>
        </w:rPr>
        <w:t>周年的贺信………………1</w:t>
      </w:r>
    </w:p>
    <w:p>
      <w:pPr>
        <w:spacing w:line="360" w:lineRule="auto"/>
        <w:ind w:left="640" w:hanging="640" w:hangingChars="200"/>
        <w:jc w:val="left"/>
        <w:rPr>
          <w:rFonts w:ascii="楷体_GB2312" w:hAnsi="黑体" w:eastAsia="楷体_GB2312"/>
          <w:sz w:val="32"/>
          <w:szCs w:val="32"/>
        </w:rPr>
      </w:pPr>
      <w:r>
        <w:rPr>
          <w:rFonts w:hint="eastAsia" w:ascii="楷体_GB2312" w:hAnsi="黑体" w:eastAsia="楷体_GB2312"/>
          <w:sz w:val="32"/>
          <w:szCs w:val="32"/>
        </w:rPr>
        <w:t>二、习近平在清华大学考察时强调 坚持中国特色世界一流大学建设目标方向 为服务国家富强民族复兴人民幸福贡献力量…………………………………………………</w:t>
      </w:r>
      <w:r>
        <w:rPr>
          <w:rFonts w:ascii="楷体_GB2312" w:hAnsi="黑体" w:eastAsia="楷体_GB2312"/>
          <w:sz w:val="32"/>
          <w:szCs w:val="32"/>
        </w:rPr>
        <w:t>2</w:t>
      </w:r>
    </w:p>
    <w:p>
      <w:pPr>
        <w:spacing w:line="560" w:lineRule="exact"/>
        <w:ind w:firstLine="720" w:firstLineChars="200"/>
        <w:jc w:val="center"/>
        <w:rPr>
          <w:rFonts w:ascii="方正小标宋简体" w:eastAsia="方正小标宋简体"/>
          <w:sz w:val="36"/>
          <w:szCs w:val="36"/>
        </w:rPr>
      </w:pPr>
      <w:bookmarkStart w:id="0" w:name="_GoBack"/>
      <w:bookmarkEnd w:id="0"/>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ind w:firstLine="720" w:firstLineChars="200"/>
        <w:jc w:val="center"/>
        <w:rPr>
          <w:rFonts w:ascii="方正小标宋简体" w:eastAsia="方正小标宋简体"/>
          <w:sz w:val="36"/>
          <w:szCs w:val="36"/>
        </w:rPr>
      </w:pPr>
    </w:p>
    <w:p>
      <w:pPr>
        <w:spacing w:line="560" w:lineRule="exact"/>
        <w:rPr>
          <w:rFonts w:ascii="方正小标宋简体" w:eastAsia="方正小标宋简体"/>
          <w:sz w:val="36"/>
          <w:szCs w:val="36"/>
        </w:rPr>
        <w:sectPr>
          <w:pgSz w:w="11906" w:h="16838"/>
          <w:pgMar w:top="1440" w:right="1797" w:bottom="1440" w:left="1797" w:header="851" w:footer="992" w:gutter="0"/>
          <w:paperSrc/>
          <w:cols w:space="0" w:num="1"/>
          <w:rtlGutter w:val="0"/>
          <w:docGrid w:type="lines" w:linePitch="312" w:charSpace="0"/>
        </w:sectPr>
      </w:pPr>
    </w:p>
    <w:p>
      <w:pPr>
        <w:pStyle w:val="5"/>
        <w:shd w:val="clear" w:color="auto" w:fill="FFFFFF"/>
        <w:spacing w:before="0" w:beforeAutospacing="0" w:after="0" w:afterAutospacing="0" w:line="640" w:lineRule="exact"/>
        <w:jc w:val="center"/>
        <w:rPr>
          <w:rStyle w:val="8"/>
          <w:rFonts w:ascii="方正小标宋简体" w:hAnsi="方正小标宋简体" w:eastAsia="方正小标宋简体" w:cs="方正小标宋简体"/>
          <w:b w:val="0"/>
          <w:bCs w:val="0"/>
          <w:sz w:val="44"/>
          <w:szCs w:val="44"/>
        </w:rPr>
      </w:pPr>
      <w:r>
        <w:rPr>
          <w:rStyle w:val="8"/>
          <w:rFonts w:hint="eastAsia" w:ascii="方正小标宋简体" w:hAnsi="方正小标宋简体" w:eastAsia="方正小标宋简体" w:cs="方正小标宋简体"/>
          <w:b w:val="0"/>
          <w:bCs w:val="0"/>
          <w:sz w:val="44"/>
          <w:szCs w:val="44"/>
        </w:rPr>
        <w:t>习近平致厦门大学建校100周年的贺信</w:t>
      </w:r>
    </w:p>
    <w:p>
      <w:pPr>
        <w:pStyle w:val="5"/>
        <w:shd w:val="clear" w:color="auto" w:fill="FFFFFF"/>
        <w:spacing w:before="0" w:beforeAutospacing="0" w:after="0" w:afterAutospacing="0" w:line="640" w:lineRule="exact"/>
        <w:jc w:val="center"/>
        <w:rPr>
          <w:rFonts w:ascii="方正小标宋简体" w:hAnsi="方正小标宋简体" w:eastAsia="方正小标宋简体" w:cs="方正小标宋简体"/>
          <w:sz w:val="44"/>
          <w:szCs w:val="44"/>
        </w:rPr>
      </w:pP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值此厦门大学建校100周年之际，我向全体师生员工和海内外校友，致以热烈的祝贺和诚挚的问候！</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厦门大学是一所具有光荣传统的大学。100年来，学校秉持爱国华侨领袖陈嘉庚先生的立校志向，形成了“爱国、革命、自强、科学”的优良校风，打造了鲜明的办学特色，培养了大批优秀人才，为国家富强、人民幸福和中华文化海外传播作出了积极贡献。</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国已开启全面建设社会主义现代化国家新征程。希望厦门大学全面贯彻党的教育方针，切实落实立德树人根本任务，为党育人、为国育才，与时俱进建设世界一流大学，全面提升服务区域发展和国家战略能力，为增强中华民族凝聚力和向心力，为全面建设社会主义现代化国家、实现中华民族伟大复兴的中国梦作出新的更大贡献。</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pStyle w:val="5"/>
        <w:shd w:val="clear" w:color="auto" w:fill="FFFFFF"/>
        <w:spacing w:before="0" w:beforeAutospacing="0" w:after="0" w:afterAutospacing="0" w:line="640" w:lineRule="exact"/>
        <w:jc w:val="center"/>
        <w:rPr>
          <w:rStyle w:val="8"/>
          <w:rFonts w:ascii="方正小标宋简体" w:hAnsi="方正小标宋简体" w:eastAsia="方正小标宋简体" w:cs="方正小标宋简体"/>
          <w:b w:val="0"/>
          <w:bCs w:val="0"/>
          <w:sz w:val="44"/>
          <w:szCs w:val="44"/>
        </w:rPr>
      </w:pPr>
      <w:r>
        <w:rPr>
          <w:rStyle w:val="8"/>
          <w:rFonts w:hint="eastAsia" w:ascii="方正小标宋简体" w:hAnsi="方正小标宋简体" w:eastAsia="方正小标宋简体" w:cs="方正小标宋简体"/>
          <w:b w:val="0"/>
          <w:bCs w:val="0"/>
          <w:sz w:val="44"/>
          <w:szCs w:val="44"/>
        </w:rPr>
        <w:t>习近平在清华大学考察时强调 坚持中国特色世界一流大学建设目标方向 为服务国家富强民族复兴人民幸福贡献力量</w:t>
      </w:r>
    </w:p>
    <w:p>
      <w:pPr>
        <w:pStyle w:val="5"/>
        <w:shd w:val="clear" w:color="auto" w:fill="FFFFFF"/>
        <w:spacing w:before="0" w:beforeAutospacing="0" w:after="0" w:afterAutospacing="0" w:line="640" w:lineRule="exact"/>
        <w:jc w:val="center"/>
        <w:rPr>
          <w:rStyle w:val="8"/>
          <w:rFonts w:ascii="方正小标宋简体" w:hAnsi="方正小标宋简体" w:eastAsia="方正小标宋简体" w:cs="方正小标宋简体"/>
          <w:b w:val="0"/>
          <w:bCs w:val="0"/>
          <w:sz w:val="44"/>
          <w:szCs w:val="44"/>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清华大学建校110周年校庆日即将来临之际，中共中央总书记、国家主席、中央军委主席习近平来到清华大学考察。习近平代表党中央，向清华大学全体师生员工和海内外校友致以节日的祝贺，向全国广大青年学生致以诚挚的问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习近平强调，百年大计，教育为本。今年是中国共产党成立100周年，我国开启了全面建设社会主义现代化国家新征程。党和国家事业发展对高等教育的需要，对科学知识和优秀人才的需要，比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午9时30分许，习近平在中共中央政治局常委、中央书记处书记王沪宁，清华大学党委书记陈旭、校长邱勇陪同下，首先来到美术学院，参观美术学院校庆特别展。美术展馆内，一块块展板图文并茂，一件件展品各具特色。习近平详细了解重大主题和国家形象设计作品创作、展示等情况介绍，仔细观看展品。习近平指出，美术、艺术、科学、技术相辅相成、相互促进、相得益彰。要发挥美术在服务经济社会发展中的重要作用，把更多美术元素、艺术元素应用到城乡规划建设中，增强城乡审美韵味、文化品位，把美术成果更好服务于人民群众的高品质生活需求。要增强文化自信，以美为媒，加强国际文化交流。清华大学成像与智能技术实验室成立于2001年，主要开展计算摄像、脑科学与人工智能国际前沿交叉科学等基础理论与关键技术的研究。习近平来到这里，结合展板、电子屏幕察看实验室开展计算光学、脑科学与人工智能交叉科学实验研究和开发新科技应用场景情况，听取实验室理论研究、技术攻关、成果转化应用等情况介绍。习近平指出，中国教育是能够培养出大师来的。我们要有这个自信，开拓视野、兼收并蓄，扎扎实实把中国教育办好。重大原始创新成果往往萌发于深厚的基础研究，产生于学科交叉领域，大学在这两方面具有天然优势。要保持对基础研究的持续投入，鼓励自由探索，敢于质疑现有理论，勇于开拓新的方向。</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清华大学主楼二层，展示了学校近年来重点教学科研成果。习近平听取了关于增强自主创新能力、助力世界主要科学中心和创新高地建设、提高人文社会学科教育研究水平等情况介绍，对清华大学取得的成绩给予充分肯定。习近平指出，要坚持中国特色社会主义教育发展道路，充分发挥科研优势，增强学科设置的针对性，加强基础研究，加大自主创新力度，并从我国改革发展实践中提出新观点、构建新理论，努力构建中国特色、中国风格、中国气派的学科体系、学术体系、话语体系。</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主楼二层大厅，习近平看望部分老教授、中青年骨干教师代表并同他们亲切交谈。习近平感谢在教学科研岗位上默默耕耘、辛勤奉献、作出突出贡献的老师们，向老教授们表示敬意，勉励中青年教师继续在教书育人和科研创新上不断有新进步。他强调，清华大学秉持自强不息、厚德载物的校训，深化改革、加快创新，各项事业欣欣向荣，科研创新成果与国家发展需要丝丝相扣，展现了清华人的勇毅和担当。面向未来，清华大学要坚持把立德树人作为根本任务，把服务国家作为最高追求，把学科建设作为发展根基，把深化改革作为强大动力，把加强党的建设作为坚强保证，不忘初心、牢记使命，为党育人、为国育才，为实现第二个百年奋斗目标、实现中华民族伟大复兴的中国梦、推动人类文明进步作出新的更大的贡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位于校园西北部的西体育馆，是清华早期四大建筑之一。在馆内篮球场，校篮球运动员正在进行训练。习近平走进体育馆，同他们亲切交谈，并在体育荣誉室察看历史照片、实物展览，了解体育馆保护利用、学校继承发扬优良传统、开展体育教育等情况。习近平表示，重视体育是清华大学的光荣传统，希望同学们发扬好清华大学的优良学风和体育传统，坚持德智体美劳全面发展，努力成为祖国建设的栋梁之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时20分许，习近平来到清华大学西体育馆后馆，出席师生代表座谈会。清华大学党委书记陈旭、校长邱勇、土木系教师聂建国、公管学院教师梅赐琪、工物系应届博士毕业生孙启明、人文学院二年级本科生李润凤分别发言。习近平认真听取他们的发言，现场气氛轻松、热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最后，习近平发表了重要讲话。他指出，清华大学诞生于国家和民族危难之际，成长于国家和民族奋进之中，发展于国家和民族振兴之时。110年来，清华大学深深扎根中国大地，培育了爱国奉献、追求卓越的光荣传统，形成了又红又专、全面发展的教书育人特色，为国家、为民族、为人民培养了大批可堪大任的杰出英才。这是一代代清华人拼搏奋斗、勇攀高峰、争创一流的结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习近平强调，清华大学的发展历程，是我国高等教育发展的一个生动缩影。新中国成立以来，我国高等教育走过了从小到大、从弱到强的极不平凡历程，办学规模、培养质量、服务能力实现历史性跃升。特别是党的十八大以来，我国高等教育与祖国共进、与时代同行，创造了举世瞩目的发展成就。</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习近平指出，一个国家的高等教育体系需要有一流大学群体的有力支撑，一流大学群体的水平和质量决定了高等教育体系的水平和质量。一流大学建设要坚持党的领导，坚持马克思主义指导地位，全面贯彻党的教育方针，坚持社会主义办学方向，抓住历史机遇，紧扣时代脉搏，立足新发展阶段、贯彻新发展理念、服务构建新发展格局，把发展科技第一生产力、培养人才第一资源、增强创新第一动力更好结合起来，更好为改革开放和社会主义现代化建设服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习近平强调，追求一流是一个永无止境、不断超越的过程，要明确方向、突出重点。要培养一流人才方阵。建设一流大学，关键是要不断提高人才培养质量。要想国家之所想、急国家之所急、应国家之所需，抓住全面提高人才培养能力这个重点，坚持把立德树人作为根本任务，着力培养担当民族复兴大任的时代新人。要构建一流大学体系。高等教育体系是一个有机整体，其内部各部分具有内在的相互依存关系。要用好学科交叉融合的“催化剂”，加强基础学科培养能力，打破学科专业壁垒，对现有学科专业体系进行调整升级，瞄准科技前沿和关键领域，推进新工科、新医科、新农科、新文科建设，加快培养紧缺人才。要提升原始创新能力。一流大学是基础研究的主力军和重大科技突破的策源地，要完善以健康学术生态为基础、以有效学术治理为保障、以产生一流学术成果和培养一流人才为目标的大学创新体系，勇于攻克“卡脖子”的关键核心技术，加强产学研深度融合，促进科技成果转化。要坚持开放合作。加强国际交流合作，主动搭建中外教育文化友好交往的合作平台，共同应对全球性挑战，促进人类共同福祉。</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习近平指出，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习近平强调，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习近平离开学校时，操场上、道路旁站满了师生，大家纷纷向总书记问好，齐声高喊“总书记好”、“学长好”，高呼“祖国万岁”、“清华加油”，习近平满怀深情地同大家挥手致意，掌声、问候声在校园里久久回荡。</w:t>
      </w:r>
    </w:p>
    <w:p>
      <w:pPr>
        <w:spacing w:line="560" w:lineRule="exact"/>
        <w:ind w:firstLine="640" w:firstLineChars="200"/>
        <w:rPr>
          <w:rFonts w:ascii="仿宋_GB2312" w:hAnsi="仿宋_GB2312" w:eastAsia="仿宋_GB2312" w:cs="仿宋_GB2312"/>
          <w:kern w:val="0"/>
          <w:sz w:val="32"/>
          <w:szCs w:val="32"/>
        </w:rPr>
      </w:pPr>
    </w:p>
    <w:sectPr>
      <w:footerReference r:id="rId3"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859"/>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41FA"/>
    <w:rsid w:val="00052484"/>
    <w:rsid w:val="00126F3D"/>
    <w:rsid w:val="00147F77"/>
    <w:rsid w:val="00152871"/>
    <w:rsid w:val="00196908"/>
    <w:rsid w:val="001D529C"/>
    <w:rsid w:val="002541FA"/>
    <w:rsid w:val="00303FF2"/>
    <w:rsid w:val="0031606C"/>
    <w:rsid w:val="004018A7"/>
    <w:rsid w:val="004D25B7"/>
    <w:rsid w:val="00636D1D"/>
    <w:rsid w:val="006431B3"/>
    <w:rsid w:val="00663376"/>
    <w:rsid w:val="006A1179"/>
    <w:rsid w:val="007A0B71"/>
    <w:rsid w:val="0094312B"/>
    <w:rsid w:val="009A1C12"/>
    <w:rsid w:val="00A33653"/>
    <w:rsid w:val="00AB1FAE"/>
    <w:rsid w:val="00B27285"/>
    <w:rsid w:val="00B31C4F"/>
    <w:rsid w:val="00BD2AB6"/>
    <w:rsid w:val="00C30DD9"/>
    <w:rsid w:val="00C3423A"/>
    <w:rsid w:val="00C574C9"/>
    <w:rsid w:val="00DE4146"/>
    <w:rsid w:val="00DF125E"/>
    <w:rsid w:val="00EA6345"/>
    <w:rsid w:val="00EB2982"/>
    <w:rsid w:val="00F03B4D"/>
    <w:rsid w:val="00F46D30"/>
    <w:rsid w:val="00F91452"/>
    <w:rsid w:val="04F35F44"/>
    <w:rsid w:val="1BB77044"/>
    <w:rsid w:val="21197A85"/>
    <w:rsid w:val="2F1775EF"/>
    <w:rsid w:val="302808BB"/>
    <w:rsid w:val="3FA71CD5"/>
    <w:rsid w:val="431627ED"/>
    <w:rsid w:val="466411C8"/>
    <w:rsid w:val="558A5F67"/>
    <w:rsid w:val="6B9A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字符"/>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606</Words>
  <Characters>3457</Characters>
  <Lines>28</Lines>
  <Paragraphs>8</Paragraphs>
  <TotalTime>1</TotalTime>
  <ScaleCrop>false</ScaleCrop>
  <LinksUpToDate>false</LinksUpToDate>
  <CharactersWithSpaces>4055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强哥哥的圈子</cp:lastModifiedBy>
  <dcterms:modified xsi:type="dcterms:W3CDTF">2021-05-10T01:54:59Z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