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olor w:val="auto"/>
          <w:sz w:val="52"/>
          <w:szCs w:val="52"/>
        </w:rPr>
      </w:pPr>
      <w:r>
        <w:rPr>
          <w:rFonts w:hint="eastAsia" w:ascii="黑体" w:hAnsi="黑体" w:eastAsia="黑体"/>
          <w:color w:val="auto"/>
          <w:sz w:val="52"/>
          <w:szCs w:val="52"/>
        </w:rPr>
        <w:t>教职工理论学习参考资料</w:t>
      </w:r>
    </w:p>
    <w:p>
      <w:pPr>
        <w:jc w:val="center"/>
        <w:rPr>
          <w:color w:val="auto"/>
        </w:rPr>
      </w:pPr>
    </w:p>
    <w:p>
      <w:pPr>
        <w:jc w:val="center"/>
        <w:rPr>
          <w:color w:val="auto"/>
        </w:rPr>
      </w:pPr>
    </w:p>
    <w:p>
      <w:pPr>
        <w:jc w:val="center"/>
        <w:rPr>
          <w:rFonts w:ascii="黑体" w:hAnsi="黑体" w:eastAsia="黑体"/>
          <w:color w:val="auto"/>
          <w:sz w:val="24"/>
          <w:szCs w:val="24"/>
        </w:rPr>
      </w:pPr>
      <w:r>
        <w:rPr>
          <w:rFonts w:hint="eastAsia" w:ascii="黑体" w:hAnsi="黑体" w:eastAsia="黑体"/>
          <w:color w:val="auto"/>
          <w:sz w:val="24"/>
          <w:szCs w:val="24"/>
        </w:rPr>
        <w:t>（2023第</w:t>
      </w:r>
      <w:r>
        <w:rPr>
          <w:rFonts w:hint="eastAsia" w:ascii="黑体" w:hAnsi="黑体" w:eastAsia="黑体"/>
          <w:color w:val="auto"/>
          <w:sz w:val="24"/>
          <w:szCs w:val="24"/>
          <w:lang w:val="en-US" w:eastAsia="zh-CN"/>
        </w:rPr>
        <w:t>6</w:t>
      </w:r>
      <w:r>
        <w:rPr>
          <w:rFonts w:hint="eastAsia" w:ascii="黑体" w:hAnsi="黑体" w:eastAsia="黑体"/>
          <w:color w:val="auto"/>
          <w:sz w:val="24"/>
          <w:szCs w:val="24"/>
        </w:rPr>
        <w:t>期）</w:t>
      </w:r>
    </w:p>
    <w:p>
      <w:pPr>
        <w:jc w:val="center"/>
        <w:rPr>
          <w:rFonts w:ascii="黑体" w:hAnsi="黑体" w:eastAsia="黑体"/>
          <w:color w:val="auto"/>
          <w:sz w:val="24"/>
          <w:szCs w:val="24"/>
          <w:highlight w:val="yellow"/>
        </w:rPr>
      </w:pPr>
      <w:r>
        <w:rPr>
          <w:rFonts w:hint="eastAsia" w:ascii="黑体" w:hAnsi="黑体" w:eastAsia="黑体"/>
          <w:color w:val="auto"/>
          <w:sz w:val="24"/>
          <w:szCs w:val="24"/>
        </w:rPr>
        <w:t>泰山学院党委宣传部编                                 2023年</w:t>
      </w:r>
      <w:r>
        <w:rPr>
          <w:rFonts w:hint="eastAsia" w:ascii="黑体" w:hAnsi="黑体" w:eastAsia="黑体"/>
          <w:color w:val="auto"/>
          <w:sz w:val="24"/>
          <w:szCs w:val="24"/>
          <w:highlight w:val="none"/>
          <w:lang w:val="en-US" w:eastAsia="zh-CN"/>
        </w:rPr>
        <w:t>4</w:t>
      </w:r>
      <w:r>
        <w:rPr>
          <w:rFonts w:hint="eastAsia" w:ascii="黑体" w:hAnsi="黑体" w:eastAsia="黑体"/>
          <w:color w:val="auto"/>
          <w:sz w:val="24"/>
          <w:szCs w:val="24"/>
          <w:highlight w:val="none"/>
        </w:rPr>
        <w:t>月</w:t>
      </w:r>
      <w:r>
        <w:rPr>
          <w:rFonts w:hint="eastAsia" w:ascii="黑体" w:hAnsi="黑体" w:eastAsia="黑体"/>
          <w:color w:val="auto"/>
          <w:sz w:val="24"/>
          <w:szCs w:val="24"/>
          <w:highlight w:val="none"/>
          <w:lang w:val="en-US" w:eastAsia="zh-CN"/>
        </w:rPr>
        <w:t>22</w:t>
      </w:r>
      <w:r>
        <w:rPr>
          <w:rFonts w:hint="eastAsia" w:ascii="黑体" w:hAnsi="黑体" w:eastAsia="黑体"/>
          <w:color w:val="auto"/>
          <w:sz w:val="24"/>
          <w:szCs w:val="24"/>
          <w:highlight w:val="none"/>
        </w:rPr>
        <w:t>日</w:t>
      </w:r>
    </w:p>
    <w:p>
      <w:pPr>
        <w:jc w:val="center"/>
        <w:rPr>
          <w:rFonts w:ascii="黑体" w:hAnsi="黑体" w:eastAsia="黑体"/>
          <w:color w:val="auto"/>
          <w:sz w:val="24"/>
          <w:szCs w:val="24"/>
          <w:u w:val="single"/>
        </w:rPr>
      </w:pPr>
      <w:r>
        <w:rPr>
          <w:rFonts w:ascii="黑体" w:hAnsi="黑体" w:eastAsia="黑体"/>
          <w:color w:val="auto"/>
          <w:sz w:val="24"/>
          <w:szCs w:val="24"/>
          <w:u w:val="single"/>
        </w:rPr>
        <w:pict>
          <v:shape id="1027" o:spid="_x0000_s1026" o:spt="32" type="#_x0000_t32" style="position:absolute;left:0pt;margin-left:-4.5pt;margin-top:11.55pt;height:0pt;width:435.75pt;z-index:251659264;mso-width-relative:page;mso-height-relative:page;" filled="f" coordsize="21600,21600">
            <v:path arrowok="t"/>
            <v:fill on="f" focussize="0,0"/>
            <v:stroke/>
            <v:imagedata o:title=""/>
            <o:lock v:ext="edit"/>
          </v:shape>
        </w:pict>
      </w:r>
    </w:p>
    <w:p>
      <w:pPr>
        <w:rPr>
          <w:rFonts w:ascii="黑体" w:hAnsi="黑体" w:eastAsia="黑体"/>
          <w:color w:val="auto"/>
          <w:sz w:val="24"/>
          <w:szCs w:val="24"/>
        </w:rPr>
      </w:pPr>
    </w:p>
    <w:p>
      <w:pPr>
        <w:numPr>
          <w:ilvl w:val="0"/>
          <w:numId w:val="1"/>
        </w:numPr>
        <w:rPr>
          <w:rFonts w:ascii="黑体" w:hAnsi="黑体" w:eastAsia="黑体"/>
          <w:color w:val="auto"/>
          <w:sz w:val="30"/>
          <w:szCs w:val="30"/>
        </w:rPr>
      </w:pPr>
      <w:r>
        <w:rPr>
          <w:rFonts w:hint="eastAsia" w:ascii="黑体" w:hAnsi="黑体" w:eastAsia="黑体"/>
          <w:color w:val="auto"/>
          <w:sz w:val="30"/>
          <w:szCs w:val="30"/>
        </w:rPr>
        <w:t>学习内容</w:t>
      </w:r>
    </w:p>
    <w:p>
      <w:pPr>
        <w:pStyle w:val="15"/>
        <w:ind w:left="420" w:firstLine="0" w:firstLineChars="0"/>
        <w:rPr>
          <w:rFonts w:ascii="楷体_GB2312" w:hAnsi="方正小标宋简体" w:eastAsia="楷体_GB2312" w:cs="方正小标宋简体"/>
          <w:bCs/>
          <w:color w:val="auto"/>
          <w:sz w:val="32"/>
          <w:szCs w:val="32"/>
        </w:rPr>
      </w:pPr>
    </w:p>
    <w:p>
      <w:pPr>
        <w:pStyle w:val="15"/>
        <w:ind w:left="420" w:firstLine="0" w:firstLineChars="0"/>
        <w:rPr>
          <w:rFonts w:ascii="楷体_GB2312" w:hAnsi="方正小标宋简体" w:eastAsia="楷体_GB2312" w:cs="方正小标宋简体"/>
          <w:bCs/>
          <w:color w:val="auto"/>
          <w:sz w:val="32"/>
          <w:szCs w:val="32"/>
        </w:rPr>
      </w:pPr>
    </w:p>
    <w:p>
      <w:pPr>
        <w:pStyle w:val="15"/>
        <w:ind w:left="420" w:firstLine="0" w:firstLineChars="0"/>
        <w:rPr>
          <w:rFonts w:ascii="楷体_GB2312" w:hAnsi="方正小标宋简体" w:eastAsia="楷体_GB2312" w:cs="方正小标宋简体"/>
          <w:bCs/>
          <w:color w:val="auto"/>
          <w:sz w:val="32"/>
          <w:szCs w:val="32"/>
        </w:rPr>
      </w:pPr>
    </w:p>
    <w:p>
      <w:pPr>
        <w:pStyle w:val="15"/>
        <w:ind w:left="420" w:firstLine="0" w:firstLineChars="0"/>
        <w:rPr>
          <w:rFonts w:ascii="楷体_GB2312" w:hAnsi="方正小标宋简体" w:eastAsia="楷体_GB2312" w:cs="方正小标宋简体"/>
          <w:bCs/>
          <w:color w:val="auto"/>
          <w:sz w:val="32"/>
          <w:szCs w:val="32"/>
        </w:rPr>
      </w:pPr>
    </w:p>
    <w:p>
      <w:pPr>
        <w:pStyle w:val="15"/>
        <w:ind w:left="420" w:firstLine="0" w:firstLineChars="0"/>
        <w:rPr>
          <w:rFonts w:ascii="楷体_GB2312" w:hAnsi="方正小标宋简体" w:eastAsia="楷体_GB2312" w:cs="方正小标宋简体"/>
          <w:bCs/>
          <w:color w:val="auto"/>
          <w:sz w:val="32"/>
          <w:szCs w:val="32"/>
        </w:rPr>
      </w:pPr>
    </w:p>
    <w:p>
      <w:pPr>
        <w:pStyle w:val="15"/>
        <w:ind w:left="420" w:firstLine="0" w:firstLineChars="0"/>
        <w:rPr>
          <w:rFonts w:ascii="楷体_GB2312" w:hAnsi="方正小标宋简体" w:eastAsia="楷体_GB2312" w:cs="方正小标宋简体"/>
          <w:bCs/>
          <w:color w:val="auto"/>
          <w:sz w:val="32"/>
          <w:szCs w:val="32"/>
        </w:rPr>
      </w:pPr>
    </w:p>
    <w:p>
      <w:pPr>
        <w:spacing w:line="640" w:lineRule="exact"/>
        <w:ind w:left="640" w:hanging="640" w:hangingChars="200"/>
        <w:rPr>
          <w:rFonts w:hint="eastAsia" w:ascii="楷体_GB2312" w:hAnsi="黑体" w:eastAsia="楷体_GB2312"/>
          <w:color w:val="auto"/>
          <w:sz w:val="32"/>
          <w:szCs w:val="32"/>
        </w:rPr>
      </w:pPr>
      <w:r>
        <w:rPr>
          <w:rFonts w:hint="eastAsia" w:ascii="楷体_GB2312" w:hAnsi="黑体" w:eastAsia="楷体_GB2312"/>
          <w:color w:val="auto"/>
          <w:sz w:val="32"/>
          <w:szCs w:val="32"/>
        </w:rPr>
        <w:t>一、习近平：坚定不移全面深化改革扩大高水平对外开放 在推进中国式现代化建设中走在前列......................1</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lang w:eastAsia="zh-CN"/>
        </w:rPr>
        <w:t>二</w:t>
      </w:r>
      <w:r>
        <w:rPr>
          <w:rFonts w:hint="eastAsia" w:ascii="楷体_GB2312" w:hAnsi="黑体" w:eastAsia="楷体_GB2312"/>
          <w:color w:val="auto"/>
          <w:sz w:val="32"/>
          <w:szCs w:val="32"/>
        </w:rPr>
        <w:t>、习近平：加快构建新发展格局 把握未来发展主动权.......</w:t>
      </w:r>
      <w:r>
        <w:rPr>
          <w:rFonts w:hint="eastAsia" w:ascii="楷体_GB2312" w:hAnsi="黑体" w:eastAsia="楷体_GB2312"/>
          <w:color w:val="auto"/>
          <w:sz w:val="32"/>
          <w:szCs w:val="32"/>
          <w:lang w:val="en-US" w:eastAsia="zh-CN"/>
        </w:rPr>
        <w:t>8</w:t>
      </w:r>
    </w:p>
    <w:p>
      <w:pPr>
        <w:spacing w:line="640" w:lineRule="exact"/>
        <w:ind w:left="640" w:hanging="640" w:hangingChars="200"/>
        <w:rPr>
          <w:rFonts w:hint="eastAsia" w:ascii="楷体_GB2312" w:hAnsi="黑体" w:eastAsia="楷体_GB2312"/>
          <w:color w:val="auto"/>
          <w:sz w:val="32"/>
          <w:szCs w:val="32"/>
          <w:lang w:val="en-US" w:eastAsia="zh-CN"/>
        </w:rPr>
      </w:pPr>
      <w:r>
        <w:rPr>
          <w:rFonts w:hint="eastAsia" w:ascii="楷体_GB2312" w:hAnsi="黑体" w:eastAsia="楷体_GB2312"/>
          <w:color w:val="auto"/>
          <w:sz w:val="32"/>
          <w:szCs w:val="32"/>
        </w:rPr>
        <w:t>三、习近平：以新时代中国特色社会主义思想为指引 为建设教育强国作出新的更大贡献...........................</w:t>
      </w:r>
      <w:r>
        <w:rPr>
          <w:rFonts w:hint="eastAsia" w:ascii="楷体_GB2312" w:hAnsi="黑体" w:eastAsia="楷体_GB2312"/>
          <w:color w:val="auto"/>
          <w:sz w:val="32"/>
          <w:szCs w:val="32"/>
          <w:lang w:val="en-US" w:eastAsia="zh-CN"/>
        </w:rPr>
        <w:t>14</w:t>
      </w:r>
    </w:p>
    <w:p>
      <w:pPr>
        <w:spacing w:line="640" w:lineRule="exact"/>
        <w:ind w:left="640" w:hanging="640" w:hangingChars="200"/>
        <w:rPr>
          <w:rFonts w:hint="default" w:ascii="楷体_GB2312" w:hAnsi="黑体" w:eastAsia="楷体_GB2312"/>
          <w:color w:val="auto"/>
          <w:sz w:val="32"/>
          <w:szCs w:val="32"/>
          <w:lang w:val="en-US" w:eastAsia="zh-CN"/>
        </w:rPr>
      </w:pPr>
      <w:r>
        <w:rPr>
          <w:rFonts w:hint="eastAsia" w:ascii="楷体_GB2312" w:hAnsi="黑体" w:eastAsia="楷体_GB2312"/>
          <w:color w:val="auto"/>
          <w:sz w:val="32"/>
          <w:szCs w:val="32"/>
          <w:lang w:val="en-US" w:eastAsia="zh-CN"/>
        </w:rPr>
        <w:t>四、习近平：守正创新真抓实干 在新征程上谱写改革开放新篇章</w:t>
      </w:r>
      <w:r>
        <w:rPr>
          <w:rFonts w:hint="eastAsia" w:ascii="楷体_GB2312" w:hAnsi="黑体" w:eastAsia="楷体_GB2312"/>
          <w:color w:val="auto"/>
          <w:sz w:val="32"/>
          <w:szCs w:val="32"/>
        </w:rPr>
        <w:t>.....................................</w:t>
      </w:r>
      <w:bookmarkStart w:id="0" w:name="_GoBack"/>
      <w:bookmarkEnd w:id="0"/>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15</w:t>
      </w:r>
    </w:p>
    <w:p>
      <w:pPr>
        <w:spacing w:line="640" w:lineRule="exact"/>
        <w:ind w:left="640" w:hanging="640" w:hangingChars="200"/>
        <w:rPr>
          <w:rFonts w:hint="eastAsia" w:ascii="楷体_GB2312" w:hAnsi="黑体" w:eastAsia="楷体_GB2312"/>
          <w:color w:val="0000FF"/>
          <w:sz w:val="32"/>
          <w:szCs w:val="32"/>
          <w:lang w:val="en-US" w:eastAsia="zh-CN"/>
        </w:rPr>
      </w:pPr>
    </w:p>
    <w:p>
      <w:pPr>
        <w:adjustRightInd w:val="0"/>
        <w:snapToGrid w:val="0"/>
        <w:spacing w:line="560" w:lineRule="exact"/>
        <w:jc w:val="center"/>
        <w:rPr>
          <w:rFonts w:hint="eastAsia" w:ascii="方正小标宋简体" w:hAnsi="方正小标宋简体" w:eastAsia="方正小标宋简体" w:cs="方正小标宋简体"/>
          <w:color w:val="0000FF"/>
          <w:sz w:val="44"/>
          <w:szCs w:val="44"/>
        </w:rPr>
        <w:sectPr>
          <w:headerReference r:id="rId3" w:type="default"/>
          <w:pgSz w:w="11906" w:h="16838"/>
          <w:pgMar w:top="2098" w:right="1474" w:bottom="1985" w:left="1588" w:header="851" w:footer="992" w:gutter="0"/>
          <w:pgNumType w:start="1"/>
          <w:cols w:space="425" w:num="1"/>
          <w:docGrid w:type="lines" w:linePitch="312" w:charSpace="0"/>
        </w:sectPr>
      </w:pPr>
    </w:p>
    <w:p>
      <w:pPr>
        <w:adjustRightInd w:val="0"/>
        <w:snapToGrid w:val="0"/>
        <w:spacing w:line="560"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习近平在广东考察时强调 坚定不移全面深化改革扩大高水平对外开放 在推进中国式现代化建设中走在前列</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习近平近日在广东考察时强调，广东是改革开放的排头兵、先行地、实验区，在中国式现代化建设的大局中地位重要、作用突出。要锚定强国建设、民族复兴目标，围绕高质量发展这个首要任务和构建新发展格局这个战略任务，在全面深化改革、扩大高水平对外开放、提升科技自立自强能力、建设现代化产业体系、促进城乡区域协调发展等方面继续走在全国前列，在推进中国式现代化建设中走在前列。</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日上午，习近平首先考察了位于湛江市东海岛的国家863计划项目海水养殖种子工程南方基地。习近平听取了广东省海洋渔业发展情况介绍，察看渔业良种展示，向现场科研和养殖人员询问选育技术、种苗长势、市场价格等。习近平指出，中国是一个有着14亿多人口的大国，解决好吃饭问题、保障粮食安全，要树立大食物观，既向陆地要食物，也向海洋要食物，耕海牧渔，建设海上牧场、“蓝色粮仓”。种业是现代农业、渔业发展的基础，要把这项工作做精做好。要大力发展深海养殖装备和智慧渔业，推动海洋渔业向信息化、智能化、现代化转型升级。</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湛江红树林国家级自然保护区，是我国红树林面积最大、分布最集中的自然保护区。习近平来到位于保护区东部的麻章区湖光镇金牛岛红树林片区，察看红树林长势和周边生态环境。他强调，这片红树林是“国宝”，要像爱护眼睛一样守护好。加强海洋生态文明建设，是生态文明建设的重要组成部分。要坚持绿色发展，一代接着一代干，久久为功，建设美丽中国，为保护好地球村作出中国贡献。</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10日下午，习近平来到湛江市徐闻县，考察徐闻港。徐闻港项目是广东与海南相向而行的“头号工程”。在港口专用码头，习近平察看徐闻港全貌，听取广东省提升交通基础设施互联互通水平、对接海南自由贸易港建设相向发展等工作汇报。随后，习近平来到泊位码头，察看船舶停靠、客运转接等。船上的旅客看见总书记来了，纷纷向总书记问好，习近平向大家挥手致意，祝他们一帆风顺。习近平指出，琼州海峡是国家经略南海的战略通道，也是海南自由贸易港建设和发展的咽喉要道，要把“黄金水道”和客货运输最佳通道这篇大文章做好，把徐闻港打造成连接粤港澳大湾区和海南自由贸易港的现代化水陆交通运输综合枢纽。</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离开徐闻港，习近平来到环北部湾广东水资源配置工程向南输水的接点站——徐闻县大水桥水库，了解工程建设、管理、运行和后续工程规划等情况。工作人员向总书记展示水样和监测设备，汇报当地加强周边生态保护等情况。习近平指出，我国缺水且水资源分布很不均衡。推进中国式现代化，要把水资源问题考虑进去，以水定城、以水定地、以水定人、以水定产，发展节水产业。广东要把水资源优化配置抓好，加快全面推进水资源配置工程建设，推动解决区域发展不平衡问题，尽早造福广大人民群众。</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11日来到茂名高州市根子镇柏桥村考察调研。柏桥村种植荔枝约6800亩，是荔枝生产专业村。习近平走进荔枝种植园，了解当地发展特色种植产业和文旅产业等情况，并同现场技术人员亲切交流。随后，习近平来到柏桥龙眼荔枝专业合作社，听取合作社运营和推进乡村振兴等情况介绍。习近平指出，这里是荔枝之乡，荔枝种植有历史传承和文化底蕴，特色鲜明，优势明显，市场空间广阔，要进一步提高种植、保鲜、加工等技术，把荔枝特色产业和特色文化旅游发展得更好。</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临别时，村民们高声欢呼“总书记好”“总书记辛苦了”。习近平亲切地对大家说，这是我第一次到粤西地区，看到乡亲们通过发展荔枝等特色种植业过上了殷实的生活，我感到很欣慰。推进中国式现代化，必须全面推进乡村振兴，解决好城乡区域发展不平衡问题。要坚持走共同富裕道路，加强对后富的帮扶，推进乡风文明，加强乡村环境整治和生态环境保护，让大家的生活一年更比一年好。</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12日在广州市考察调研。当天下午，他首先来到乐金显示广州制造基地。广东省相关负责同志介绍了全省近年来增强国内国际两个市场两种资源联动效应、提升贸易投资合作质量和水平等方面的做法和成效。习近平察看产品展示和生产组装流程，对企业发展取得的成就表示赞赏。习近平强调，在全球经济增长乏力情况下，中国加快构建新发展格局，加强营商环境建设，市场优势会更加明显。希望外国投资者抓住机遇，到中国来，到广东来，到粤港澳大湾区来，深耕中国市场，创造企业发展新辉煌。</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随后来到广汽埃安新能源汽车股份有限公司考察。他走进企业展厅、总装车间、电池生产车间等，了解企业突破关键核心技术和推动制造业高端化、智能化、绿色化等进展情况。在广汽研究院，习近平仔细察看智能网联实验室、模型设计实验室等，并同科技人员、企业家、职工、外资企业代表等交流。习近平指出，中国改革开放政策将长久不变，永远不会自己关上开放的大门。一切愿意与我们合作共赢的国家，我们都愿意与他们相向而行，推动世界经济共同繁荣发展。习近平强调，中国是个大国，要重视实体经济，走自力更生之路。关键核心技术要立足自主研发，也欢迎国际合作。要加强教育和人才培养，夯实科技自立自强根基。</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13日上午，习近平听取广东省委和省政府工作汇报，对广东各项工作取得的成绩给予肯定。</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粤港澳大湾区在全国新发展格局中具有重要战略地位。广东要认真贯彻党中央决策部署，把粤港澳大湾区建设作为广东深化改革开放的大机遇、大文章抓紧做实，摆在重中之重，以珠三角为主阵地，举全省之力办好这件大事，使粤港澳大湾区成为新发展格局的战略支点、高质量发展的示范地、中国式现代化的引领地。</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实现高水平科技自立自强，是中国式现代化建设的关键。要深入实施创新驱动发展战略，加强区域创新体系建设，进一步提升自主创新能力，努力在突破关键核心技术难题上取得更大进展。要加强对中小企业创新支持，培育更多具有自主知识产权和核心竞争力的创新型企业。要强化企业主体地位，推进创新链产业链资金链人才链深度融合，不断提高科技成果转化和产业化水平，打造具有全球影响力的产业科技创新中心。要推进粤港澳大湾区人才高地建设，形成高端科创人才聚集效应。</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中国式现代化不能走脱实向虚的路子，必须加快建设以实体经济为支撑的现代化产业体系。广东要始终坚持以制造业立省，更加重视发展实体经济，加快产业转型升级，推进产业基础高级化、产业链现代化，发展战略性新兴产业，建设更具国际竞争力的现代化产业体系。</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强调，全体人民共同富裕是中国式现代化的本质特征，区域协调发展是实现共同富裕的必然要求。广东要下功夫解决区域发展不平衡问题，加快推进交通等基础设施的区域互联互通，带动和推进粤东、粤西、粤北地区更好承接珠三角地区的产业有序转移。要加强陆海统筹、山海互济，强化港产城整体布局，加强海洋生态保护，全面建设海洋强省。要积极推进以县城为重要载体的新型城镇化建设，加快构建现代乡村产业体系，发展新型农村集体经济，深入实施乡村建设行动，促进共同富裕。持续做好防止返贫动态监测和常态化帮扶，防止出现返贫。</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指出，开展主题教育是今年党的建设的重大任务。各级党组织要坚决贯彻落实党中央的工作部署，教育引导党员、干部在以学铸魂、以学增智、以学正风、以学促干上下功夫见实效。以学铸魂，就是要做好学习贯彻新时代中国特色社会主义思想的深化、内化、转化工作，从思想上正本清源、固本培元，筑牢信仰之基、补足精神之钙、把稳思想之舵。一是坚定理想信念，增强对党的价值追求和前进方向的高度政治认同，把好世界观、人生观、价值观这个“总开关”。二是铸牢对党忠诚，自觉坚持党的全面领导、坚定维护党中央权威和集中统一领导，不断提高政治判断力、政治领悟力、政治执行力，始终在政治立场、政治方向、政治原则、政治道路上同党中央保持高度一致，把对党忠诚体现到贯彻落实好党中央决策部署的实际行动上。三是站稳人民立场，强化宗旨意识，坚守初心使命，践行党的群众路线，把人民群众满意不满意作为评判主题教育成效的根本标准，解决好人民群众最关心最直接最现实的利益问题，把惠民生的事办实、暖民心的事办细、顺民意的事办好，让现代化建设成果更多更公平惠及全体人民。</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加快构建新发展格局  把握未来发展主动权</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加快构建新发展格局，是党的二十大提出的一项战略任务。今天，中央政治局围绕这个内容举行第2次集体学习，目的是结合学习贯彻党的二十大精神和中央经济工作会议精神，进一步加深对构建新发展格局意义的认识，分析工作中存在的问题，探讨着力破除主要矛盾、加快构建新发展格局的措施。</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构建以国内大循环为主体、国内国际双循环相互促进的新发展格局，是我于2020年4月在中央财经委员会会议上首次提出的。经过两年多的实践，我们对构建新发展格局战略意义的认识是越来越深刻、思路越来越清晰了。从现在起，我们党的中心任务就是团结带领全国各族人民全面建成社会主义现代化强国、实现第二个百年奋斗目标，以中国式现代化全面推进中华民族伟大复兴。我国14亿多人口整体迈进现代化社会，规模超过现有发达国家人口的总和，其艰巨性和复杂性前所未有，必须把发展的主导权牢牢掌握在自己手中；我国是一个超大规模经济体，而超大规模经济体可以也必须内部可循环。事实充分证明，加快构建新发展格局，是立足实现第二个百年奋斗目标、统筹发展和安全作出的战略决策，是把握未来发展主动权的战略部署。我们只有加快构建新发展格局，才能夯实我国经济发展的根基、增强发展的安全性稳定性，才能在各种可以预见和难以预见的狂风暴雨、惊涛骇浪中增强我国的生存力、竞争力、发展力、持续力，确保中华民族伟大复兴进程不被迟滞甚至中断，胜利实现全面建成社会主义现代化强国目标。</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两年多来，构建新发展格局扎实推进，取得了一些成效，思想共识不断凝聚、工作基础不断夯实、政策制度不断完善，一些地方服务和融入新发展格局呈现新气象。但是，从调研情况看，构建新发展格局工作还存在一些突出问题，需要引起重视、认真研究解决。</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体看，全面建成新发展格局还任重道远。加快构建新发展格局，要从两个维度来研究和布局：一是更有针对性地加快补上我国产业链供应链短板弱项，确保国民经济循环畅通；二是提升国内大循环内生动力和可靠性，提高国际竞争力，增强对国际循环的吸引力、推动力。为此，必须坚持问题导向和系统观念，着力破除制约加快构建新发展格局的主要矛盾和问题，全面深化改革，推进实践创新、制度创新，不断扬优势、补短板、强弱项。</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一，更好统筹扩大内需和深化供给侧结构性改革，增强国内大循环动力和可靠性。构建新发展格局的关键在于实现经济循环的畅通无阻。能否实现，主要取决于供给和需求两端是否动力强劲、总体匹配，动态平衡、良性互动。这就需要把扩大内需战略同深化供给侧结构性改革有机结合起来，供需两端同时发力、协调配合，形成需求牵引供给、供给创造需求的更高水平动态平衡，实现国民经济良性循环。要坚决贯彻落实扩大内需战略规划纲要，尽快形成完整内需体系，着力扩大有收入支撑的消费需求、有合理回报的投资需求、有本金和债务约束的金融需求。要建立和完善扩大居民消费的长效机制，使居民有稳定收入能消费、没有后顾之忧敢消费、消费环境优获得感强愿消费。要完善扩大投资机制，拓展有效投资空间，适度超前部署新型基础设施建设，扩大高技术产业和战略性新兴产业投资，持续激发民间投资活力。要继续深化供给侧结构性改革，持续推动科技创新、制度创新，突破供给约束堵点、卡点、脆弱点，增强产业链供应链的竞争力和安全性，以自主可控、高质量的供给适应满足现有需求，创造引领新的需求。供给和需求严重失衡错位、循环不畅，是经济金融领域重大风险的根源之一，统筹好扩大内需和深化供给侧结构性改革也有助于防范化解经济金融领域风险。</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二，加快科技自立自强步伐，解决外国“卡脖子”问题。当今世界，科学技术是第一生产力、第一竞争力。我们要完善党中央对科技工作统一领导的体制，健全新型举国体制，强化国家战略科技力量，优化配置创新资源，使我国在重要科技领域成为全球领跑者，在前沿交叉领域成为开拓者，力争尽早成为世界主要科学中心和创新高地。要实现科教兴国战略、人才强国战略、创新驱动发展战略有效联动，坚持教育发展、科技创新、人才培养一体推进，形成良性循环；坚持原始创新、集成创新、开放创新一体设计，实现有效贯通；坚持创新链、产业链、人才链一体部署，推动深度融合。</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三，加快建设现代化产业体系，夯实新发展格局的产业基础。新发展格局以现代化产业体系为基础，经济循环畅通需要各产业有序链接、高效畅通。当前，全球产业体系和产业链供应链呈现多元化布局、区域化合作、绿色化转型、数字化加速的态势，这是经济发展规律和历史大趋势，不以人的意志为转移。我们要继续把发展经济的着力点放在实体经济上，扎实推进新型工业化，加快建设制造强国、质量强国、网络强国、数字中国，打造具有国际竞争力的数字产业集群。顺应产业发展大势，从时空两方面统筹抓好产业升级和产业转移。一方面，推动短板产业补链、优势产业延链，传统产业升链、新兴产业建链，增强产业发展的接续性和竞争力；另一方面，深化改革健全区域战略统筹、市场一体化发展等机制，优化生产力布局，推动重点产业在国内外有序转移，支持企业深度参与全球产业分工和合作，促进内外产业深度融合，打造自主可控、安全可靠、竞争力强的现代化产业体系。</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四，全面推进城乡、区域协调发展，提高国内大循环的覆盖面。只有实现了城乡、区域协调发展，国内大循环的空间才能更广阔、成色才能更足。乡村既是巨大的消费市场，又是巨大的要素市场，是国内大循环的重要组成部分。要充分发挥乡村作为消费市场和要素市场的重要作用，全面推进乡村振兴，推进以县城为重要载体的城镇化建设，推动城乡融合发展，增强城乡经济联系，畅通城乡经济循环。防止各地搞自我小循环，打消区域壁垒，真正形成全国统一大市场。推动区域协调发展战略、区域重大战略、主体功能区战略等深度融合，优化重大生产力布局，促进各类要素合理流动和高效集聚，畅通国内大循环。</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第五，进一步深化改革开放，增强国内外大循环的动力和活力。要深化要素市场化改革，建设高标准市场体系，加快构建全国统一大市场。完善产权保护、市场准入、公平竞争、社会信用等市场经济基础制度，加强反垄断和反不正当竞争，依法规范和引导资本健康发展，为各类经营主体投资创业营造良好环境，激发各类经营主体活力。深化财政金融体制改革，完善现代财税金融体制，健全现代预算制度、优化税制结构、完善财政转移支付体系，建设现代中央银行制度、完善现代金融监管、建强金融稳定保障体系，健全资本市场功能、发挥现代资本市场积极作用。推进高水平对外开放，对标高标准国际贸易和投资通行规则，稳步扩大规则、规制、管理、标准等制度型开放，增强在国际大循环中的话语权。优化区域开放布局，加快建设西部陆海新通道，加快建设海南自由贸易港，实施自由贸易试验区提升战略，形成参与国际大循环的增长点。有序推进人民币国际化，依法保护外商投资权益，构建参与国际经济合作和竞争的新优势。推动共建“一带一路”高质量发展，积极参与国际经贸规则谈判，推动形成开放、多元、稳定的世界经济秩序，为实现国内国际两个市场两种资源联动循环创造条件。　　</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※这是习近平总书记2023年1月31日在二十届中央政治局第二次集体学习时讲话的主要部分。</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习近平致云南大学建校100周年的贺信</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值此云南大学建校100周年之际，我向全体师生员工和广大校友，致以热烈的祝贺和诚挚的问候！</w:t>
      </w:r>
      <w:r>
        <w:rPr>
          <w:rFonts w:hint="eastAsia" w:ascii="仿宋_GB2312" w:hAnsi="仿宋_GB2312" w:eastAsia="仿宋_GB2312" w:cs="仿宋_GB2312"/>
          <w:color w:val="auto"/>
          <w:sz w:val="32"/>
          <w:szCs w:val="32"/>
          <w:lang w:val="en-US" w:eastAsia="zh-CN"/>
        </w:rPr>
        <w:tab/>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100年来，云南大学秉承“会泽百家、至公天下”的办学精神，扎根祖国西南边疆民族地区，培养了大批优秀人才，为促进民族团结进步、服务区域经济社会发展作出了积极贡献。</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在强国建设、民族复兴的新征程上，希望云南大学以新时代中国特色社会主义思想为指引，全面贯彻党的二十大精神和党的教育方针，全面提升办学水平，为党育人、为国育才，推动铸牢中华民族共同体意识，为建设教育强国作出新的更大贡献。</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习近平</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righ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2023年4月20日</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righ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习近平主持召开二十届中央全面深化改革委员会第一次会议强调 守正创新真抓实干 在新征程上谱写改革开放新篇章</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总书记、国家主席、中央军委主席、中央全面深化改革委员会主任习近平4月21日下午主持召开二十届中央全面深化改革委员会第一次会议并发表重要讲话。他强调，今年是全面贯彻党的二十大精神的开局之年，也是改革开放45周年和党的十八届三中全会召开10周年。实现新时代新征程的目标任务，要把全面深化改革作为推进中国式现代化的根本动力，作为稳大局、应变局、开新局的重要抓手，把准方向、守正创新、真抓实干，在新征程上谱写改革开放新篇章。</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中共中央政治局常委、中央全面深化改革委员会副主任李强、王沪宁、蔡奇出席会议。</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审议通过了《关于强化企业科技创新主体地位的意见》、《关于加强和改进国有经济管理有力支持中国式现代化建设的意见》、《关于促进民营经济发展壮大的意见》和《中央全面深化改革委员会工作规则》、《中央全面深化改革委员会专项小组工作规则》、《中央全面深化改革委员会办公室工作细则》、《中央全面深化改革委员会2023年工作要点》。</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强化企业科技创新主体地位，是深化科技体制改革、推动实现高水平科技自立自强的关键举措。要坚持系统观念，围绕“为谁创新、谁来创新、创新什么、如何创新”，从制度建设着眼，对技术创新决策、研发投入、科研组织、成果转化全链条整体部署，对政策、资金、项目、平台、人才等关键创新资源系统布局，一体推进科技创新、产业创新和体制机制创新，推动形成企业为主体、产学研高效协同深度融合的创新体系。要聚焦国家战略和产业发展重大需求，加大企业创新支持力度，积极鼓励、有效引导民营企业参与国家重大创新，推动企业在关键核心技术创新和重大原创技术突破中发挥作用。</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强调，加强和改进国有经济管理，要立足新时代新征程国有经济肩负的使命任务和功能定位，从服务构建新发展格局、推动高质量发展、促进共同富裕、维护国家安全的战略高度出发，完善国有经济安全责任、质量结构、资产和企业管理，深化国有企业改革，着力补短板、强弱项、固底板、扬优势，构建顶层统筹、权责明确、运行高效、监管有力的国有经济管理体系。</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指出，支持民营经济发展是党中央的一贯方针。促进民营经济发展壮大，要着力优化民营经济发展环境，破除制约民营企业公平参与市场竞争的制度障碍，引导民营企业在高质量发展中找准定位，通过企业自身改革发展、合规经营、转型升级，不断提升发展质量。要充分考虑民营经济特点，完善政策执行方式，加强政策协调性，推动各项优惠政策精准直达，切实解决企业实际困难。要把构建亲清政商关系落到实处，引导促进民营经济人士健康成长。</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会议强调，党的十八大以来，我们以巨大的政治勇气全面深化改革，坚持目标引领，突出问题导向，敢于突进深水区，敢于啃硬骨头，敢于涉险滩，敢于面对新矛盾新挑战，坚决破除各方面体制机制弊端，以前所未有的力度打开了崭新局面。新时代10年，我们推动的改革是全方位、深层次、根本性的，取得的成就是历史性、革命性、开创性的。放眼全世界，没有哪个国家和政党，能有这样的政治气魄和历史担当，敢于大刀阔斧、刀刃向内、自我革命，也没有哪个国家和政党，能在这么短时间内推动这么大范围、这么大规模、这么大力度的改革，这是中国特色社会主义制度的鲜明特征和显著优势。</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征程上继续推进全面深化改革，要坚持和加强党的领导，把准改革方向，明确目标任务，以科学的谋划、创新的魄力把各项工作抓好抓实。要抓好重大改革任务攻坚克难，统筹全局、把握重点，聚焦全面建设社会主义现代化国家中的重大问题谋划推进改革，用好机构改革创造的有利条件，努力在破除各方面体制机制弊端、调整深层次利益格局上再攻下一些难点。要加强改革调查研究，多到矛盾问题集中的地方和部门去，深入基层、走进群众，体察实情、解剖麻雀，既深入研究具体问题，又善于综合各方面情况，在总体思路和全局工作上多动脑筋、多下功夫。要加大改革抓落实力度，完善上下协同、条块结合、精准高效的改革落实机制，下更大气力抓好改革督察工作，推动改革举措落地见效。要调动各方面改革积极性，健全改革创新激励机制，加大改革典型经验交流推广，加强舆论引导，及时回应各方关切。</w:t>
      </w:r>
    </w:p>
    <w:p>
      <w:pPr>
        <w:keepNext w:val="0"/>
        <w:keepLines w:val="0"/>
        <w:pageBreakBefore w:val="0"/>
        <w:widowControl w:val="0"/>
        <w:kinsoku/>
        <w:wordWrap/>
        <w:overflowPunct/>
        <w:topLinePunct w:val="0"/>
        <w:autoSpaceDE/>
        <w:autoSpaceDN/>
        <w:bidi w:val="0"/>
        <w:adjustRightInd w:val="0"/>
        <w:snapToGrid w:val="0"/>
        <w:spacing w:before="313" w:beforeLines="100"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中央全面深化改革委员会委员出席会议，中央和国家机关有关部门负责同志列席会议。</w:t>
      </w:r>
    </w:p>
    <w:sectPr>
      <w:footerReference r:id="rId4" w:type="default"/>
      <w:pgSz w:w="11906" w:h="16838"/>
      <w:pgMar w:top="2098" w:right="1474" w:bottom="1985"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3B33A2"/>
    <w:multiLevelType w:val="multilevel"/>
    <w:tmpl w:val="363B33A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TM1NGZmYjAwODdlNzk5YTE2ZDZlZDgxNWM4OGVlZmQifQ=="/>
  </w:docVars>
  <w:rsids>
    <w:rsidRoot w:val="00C63BE6"/>
    <w:rsid w:val="00004DEB"/>
    <w:rsid w:val="002153DD"/>
    <w:rsid w:val="00252FE3"/>
    <w:rsid w:val="002C0A82"/>
    <w:rsid w:val="00383A8E"/>
    <w:rsid w:val="004742E7"/>
    <w:rsid w:val="00474E39"/>
    <w:rsid w:val="00572FAE"/>
    <w:rsid w:val="00577133"/>
    <w:rsid w:val="006C1B7C"/>
    <w:rsid w:val="00884742"/>
    <w:rsid w:val="008B0155"/>
    <w:rsid w:val="00957CA6"/>
    <w:rsid w:val="00987770"/>
    <w:rsid w:val="00B0511C"/>
    <w:rsid w:val="00C63BE6"/>
    <w:rsid w:val="00C63E79"/>
    <w:rsid w:val="00C7227E"/>
    <w:rsid w:val="00D020F6"/>
    <w:rsid w:val="00E7604E"/>
    <w:rsid w:val="00F56AD1"/>
    <w:rsid w:val="011F2617"/>
    <w:rsid w:val="03031E75"/>
    <w:rsid w:val="04952178"/>
    <w:rsid w:val="04D875D4"/>
    <w:rsid w:val="06BE0324"/>
    <w:rsid w:val="0F5371D2"/>
    <w:rsid w:val="105B6F8A"/>
    <w:rsid w:val="15F372C8"/>
    <w:rsid w:val="1C6D40EC"/>
    <w:rsid w:val="32C37A45"/>
    <w:rsid w:val="398057DC"/>
    <w:rsid w:val="468B6F9A"/>
    <w:rsid w:val="480224E2"/>
    <w:rsid w:val="4CAB12ED"/>
    <w:rsid w:val="4E7B0C6B"/>
    <w:rsid w:val="5B9A70B8"/>
    <w:rsid w:val="63C34609"/>
    <w:rsid w:val="6A88226F"/>
    <w:rsid w:val="70A92E7E"/>
    <w:rsid w:val="7A6C349F"/>
    <w:rsid w:val="7FA327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10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semiHidden/>
    <w:unhideWhenUsed/>
    <w:qFormat/>
    <w:uiPriority w:val="9"/>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11">
    <w:name w:val="Strong"/>
    <w:basedOn w:val="10"/>
    <w:qFormat/>
    <w:uiPriority w:val="22"/>
    <w:rPr>
      <w:b/>
      <w:bCs/>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1 Char"/>
    <w:basedOn w:val="10"/>
    <w:link w:val="2"/>
    <w:qFormat/>
    <w:uiPriority w:val="9"/>
    <w:rPr>
      <w:rFonts w:ascii="宋体" w:hAnsi="宋体" w:eastAsia="宋体" w:cs="宋体"/>
      <w:b/>
      <w:bCs/>
      <w:kern w:val="36"/>
      <w:sz w:val="48"/>
      <w:szCs w:val="48"/>
    </w:rPr>
  </w:style>
  <w:style w:type="character" w:customStyle="1" w:styleId="17">
    <w:name w:val="批注框文本 Char"/>
    <w:basedOn w:val="10"/>
    <w:link w:val="5"/>
    <w:qFormat/>
    <w:uiPriority w:val="99"/>
    <w:rPr>
      <w:kern w:val="2"/>
      <w:sz w:val="18"/>
      <w:szCs w:val="18"/>
    </w:rPr>
  </w:style>
  <w:style w:type="character" w:customStyle="1" w:styleId="18">
    <w:name w:val="日期 Char"/>
    <w:basedOn w:val="10"/>
    <w:link w:val="4"/>
    <w:semiHidden/>
    <w:qFormat/>
    <w:uiPriority w:val="99"/>
    <w:rPr>
      <w:kern w:val="2"/>
      <w:sz w:val="21"/>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17</Pages>
  <Words>8365</Words>
  <Characters>8513</Characters>
  <Lines>83</Lines>
  <Paragraphs>23</Paragraphs>
  <TotalTime>8</TotalTime>
  <ScaleCrop>false</ScaleCrop>
  <LinksUpToDate>false</LinksUpToDate>
  <CharactersWithSpaces>8565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2021-03-31T01:32:00Z</dcterms:created>
  <dc:creator>lenovo</dc:creator>
  <cp:lastModifiedBy>Administrator</cp:lastModifiedBy>
  <dcterms:modified xsi:type="dcterms:W3CDTF">2023-06-13T08:25:53Z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e4657ca9acff4ad4910599ea83d52e99</vt:lpwstr>
  </property>
</Properties>
</file>